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D1" w:rsidRPr="00843882" w:rsidRDefault="004E1BD1" w:rsidP="004E1BD1">
      <w:pPr>
        <w:pStyle w:val="Tekstpodstawowy"/>
        <w:spacing w:line="360" w:lineRule="auto"/>
        <w:ind w:left="1418" w:hanging="1418"/>
        <w:rPr>
          <w:iCs/>
          <w:spacing w:val="20"/>
          <w:sz w:val="24"/>
          <w:szCs w:val="24"/>
        </w:rPr>
      </w:pPr>
      <w:bookmarkStart w:id="0" w:name="_GoBack"/>
      <w:bookmarkEnd w:id="0"/>
    </w:p>
    <w:p w:rsidR="00044BA2" w:rsidRPr="00843882" w:rsidRDefault="00044BA2" w:rsidP="00044BA2">
      <w:pPr>
        <w:spacing w:after="120" w:line="360" w:lineRule="auto"/>
        <w:jc w:val="center"/>
        <w:outlineLvl w:val="0"/>
        <w:rPr>
          <w:sz w:val="24"/>
          <w:szCs w:val="24"/>
        </w:rPr>
      </w:pPr>
      <w:r w:rsidRPr="00843882">
        <w:rPr>
          <w:sz w:val="24"/>
          <w:szCs w:val="24"/>
        </w:rPr>
        <w:t>UZASADNIENIE</w:t>
      </w:r>
    </w:p>
    <w:p w:rsidR="004E1BD1" w:rsidRPr="00843882" w:rsidRDefault="004E1BD1" w:rsidP="004E1BD1">
      <w:pPr>
        <w:jc w:val="center"/>
        <w:rPr>
          <w:color w:val="0000FF"/>
          <w:sz w:val="24"/>
          <w:szCs w:val="24"/>
        </w:rPr>
      </w:pPr>
    </w:p>
    <w:p w:rsidR="00CF4588" w:rsidRPr="00843882" w:rsidRDefault="00CF4588" w:rsidP="002E624F">
      <w:pPr>
        <w:numPr>
          <w:ilvl w:val="0"/>
          <w:numId w:val="22"/>
        </w:numPr>
        <w:tabs>
          <w:tab w:val="clear" w:pos="360"/>
          <w:tab w:val="left" w:pos="0"/>
          <w:tab w:val="num" w:pos="284"/>
        </w:tabs>
        <w:spacing w:after="120" w:line="360" w:lineRule="auto"/>
        <w:ind w:left="0" w:firstLine="0"/>
        <w:jc w:val="both"/>
        <w:rPr>
          <w:sz w:val="24"/>
          <w:szCs w:val="24"/>
        </w:rPr>
      </w:pPr>
      <w:r w:rsidRPr="00843882">
        <w:rPr>
          <w:sz w:val="24"/>
          <w:szCs w:val="24"/>
        </w:rPr>
        <w:t>Projektowana ustawa zakłada zmianę zasady ustalania wysokości uposażenia funkcjonariuszy Policji, Straży Granicznej, Państwowej Straży Pożarnej, Biura Ochrony Rządu, Centralnego Biura Antykorupcyjnego, Służby Kontrwywiadu Wojskowego oraz Służby Wywiadu Wojskowego, Agencji Bezpieczeństwa Wewnętrznego oraz Agencji Wywiadu,</w:t>
      </w:r>
      <w:r w:rsidR="002E624F" w:rsidRPr="00843882">
        <w:rPr>
          <w:sz w:val="24"/>
          <w:szCs w:val="24"/>
        </w:rPr>
        <w:t xml:space="preserve"> </w:t>
      </w:r>
      <w:r w:rsidRPr="00843882">
        <w:rPr>
          <w:sz w:val="24"/>
          <w:szCs w:val="24"/>
        </w:rPr>
        <w:t>Służby Więziennej oraz żołnierzy zawodowych należnego w okresie choroby</w:t>
      </w:r>
      <w:r w:rsidR="00BA1B0A">
        <w:rPr>
          <w:sz w:val="24"/>
          <w:szCs w:val="24"/>
        </w:rPr>
        <w:t xml:space="preserve"> zbliżoną</w:t>
      </w:r>
      <w:r w:rsidRPr="00843882">
        <w:rPr>
          <w:sz w:val="24"/>
          <w:szCs w:val="24"/>
        </w:rPr>
        <w:t xml:space="preserve"> do zasad w systemie powszechnym.</w:t>
      </w:r>
    </w:p>
    <w:p w:rsidR="007B4F9C" w:rsidRPr="00843882" w:rsidRDefault="00E7786E" w:rsidP="00044BA2">
      <w:pPr>
        <w:tabs>
          <w:tab w:val="left" w:pos="284"/>
        </w:tabs>
        <w:spacing w:after="120" w:line="360" w:lineRule="auto"/>
        <w:jc w:val="both"/>
        <w:rPr>
          <w:sz w:val="24"/>
          <w:szCs w:val="24"/>
        </w:rPr>
      </w:pPr>
      <w:r w:rsidRPr="00843882">
        <w:rPr>
          <w:sz w:val="24"/>
          <w:szCs w:val="24"/>
        </w:rPr>
        <w:t>Generalną</w:t>
      </w:r>
      <w:r w:rsidR="000F510E" w:rsidRPr="00843882">
        <w:rPr>
          <w:sz w:val="24"/>
          <w:szCs w:val="24"/>
        </w:rPr>
        <w:t xml:space="preserve"> z</w:t>
      </w:r>
      <w:r w:rsidR="007B4F9C" w:rsidRPr="00843882">
        <w:rPr>
          <w:sz w:val="24"/>
          <w:szCs w:val="24"/>
        </w:rPr>
        <w:t>asadą wynikającą z prawa pracy jest obniżanie wysokości wynagrodzenia pracownika nieobecnego w pracy z powodu choroby. Swoją nieobecność pracownik usprawiedliwia</w:t>
      </w:r>
      <w:r w:rsidR="00BA1B0A">
        <w:rPr>
          <w:sz w:val="24"/>
          <w:szCs w:val="24"/>
        </w:rPr>
        <w:t>,</w:t>
      </w:r>
      <w:r w:rsidR="007B4F9C" w:rsidRPr="00843882">
        <w:rPr>
          <w:sz w:val="24"/>
          <w:szCs w:val="24"/>
        </w:rPr>
        <w:t xml:space="preserve"> przedkładając zwolnienie lekarskie, wystawione przez uprawnionego lekarza. Artykuł 92 § 1 </w:t>
      </w:r>
      <w:r w:rsidR="00AB5EE2" w:rsidRPr="00843882">
        <w:rPr>
          <w:sz w:val="24"/>
          <w:szCs w:val="24"/>
        </w:rPr>
        <w:t xml:space="preserve">ustawy z dnia </w:t>
      </w:r>
      <w:r w:rsidR="001F10BC" w:rsidRPr="00843882">
        <w:rPr>
          <w:sz w:val="24"/>
          <w:szCs w:val="24"/>
        </w:rPr>
        <w:t>26 czerwca 1974 r.</w:t>
      </w:r>
      <w:r w:rsidR="00CF4588" w:rsidRPr="00843882">
        <w:rPr>
          <w:sz w:val="24"/>
          <w:szCs w:val="24"/>
        </w:rPr>
        <w:t xml:space="preserve"> </w:t>
      </w:r>
      <w:r w:rsidR="00843882">
        <w:rPr>
          <w:sz w:val="24"/>
          <w:szCs w:val="24"/>
        </w:rPr>
        <w:t>–</w:t>
      </w:r>
      <w:r w:rsidR="001F10BC" w:rsidRPr="00843882">
        <w:rPr>
          <w:sz w:val="24"/>
          <w:szCs w:val="24"/>
        </w:rPr>
        <w:t xml:space="preserve"> </w:t>
      </w:r>
      <w:r w:rsidR="007B4F9C" w:rsidRPr="00843882">
        <w:rPr>
          <w:sz w:val="24"/>
          <w:szCs w:val="24"/>
        </w:rPr>
        <w:t>Kodeks pracy</w:t>
      </w:r>
      <w:r w:rsidR="00CF4588" w:rsidRPr="00843882">
        <w:rPr>
          <w:bCs/>
          <w:sz w:val="24"/>
          <w:szCs w:val="24"/>
        </w:rPr>
        <w:t xml:space="preserve"> (Dz. U. z</w:t>
      </w:r>
      <w:r w:rsidR="00843882">
        <w:rPr>
          <w:bCs/>
          <w:sz w:val="24"/>
          <w:szCs w:val="24"/>
        </w:rPr>
        <w:t> </w:t>
      </w:r>
      <w:r w:rsidR="00CF4588" w:rsidRPr="00843882">
        <w:rPr>
          <w:bCs/>
          <w:sz w:val="24"/>
          <w:szCs w:val="24"/>
        </w:rPr>
        <w:t>1998</w:t>
      </w:r>
      <w:r w:rsidR="00843882">
        <w:rPr>
          <w:bCs/>
          <w:sz w:val="24"/>
          <w:szCs w:val="24"/>
        </w:rPr>
        <w:t> </w:t>
      </w:r>
      <w:r w:rsidR="00CF4588" w:rsidRPr="00843882">
        <w:rPr>
          <w:bCs/>
          <w:sz w:val="24"/>
          <w:szCs w:val="24"/>
        </w:rPr>
        <w:t>r. Nr 21, poz.</w:t>
      </w:r>
      <w:r w:rsidR="00843882">
        <w:rPr>
          <w:bCs/>
          <w:sz w:val="24"/>
          <w:szCs w:val="24"/>
        </w:rPr>
        <w:t xml:space="preserve"> </w:t>
      </w:r>
      <w:r w:rsidR="00CF4588" w:rsidRPr="00843882">
        <w:rPr>
          <w:bCs/>
          <w:sz w:val="24"/>
          <w:szCs w:val="24"/>
        </w:rPr>
        <w:t xml:space="preserve">94, z </w:t>
      </w:r>
      <w:proofErr w:type="spellStart"/>
      <w:r w:rsidR="00CF4588" w:rsidRPr="00843882">
        <w:rPr>
          <w:bCs/>
          <w:sz w:val="24"/>
          <w:szCs w:val="24"/>
        </w:rPr>
        <w:t>późn</w:t>
      </w:r>
      <w:proofErr w:type="spellEnd"/>
      <w:r w:rsidR="00CF4588" w:rsidRPr="00843882">
        <w:rPr>
          <w:bCs/>
          <w:sz w:val="24"/>
          <w:szCs w:val="24"/>
        </w:rPr>
        <w:t>. zm.)</w:t>
      </w:r>
      <w:r w:rsidR="007B4F9C" w:rsidRPr="00843882">
        <w:rPr>
          <w:sz w:val="24"/>
          <w:szCs w:val="24"/>
        </w:rPr>
        <w:t xml:space="preserve"> stanowi </w:t>
      </w:r>
      <w:r w:rsidR="007B4F9C" w:rsidRPr="00BA1B0A">
        <w:rPr>
          <w:i/>
          <w:sz w:val="24"/>
          <w:szCs w:val="24"/>
        </w:rPr>
        <w:t>expressis verbis</w:t>
      </w:r>
      <w:r w:rsidR="00044BA2" w:rsidRPr="00843882">
        <w:rPr>
          <w:sz w:val="24"/>
          <w:szCs w:val="24"/>
        </w:rPr>
        <w:t xml:space="preserve">, </w:t>
      </w:r>
      <w:r w:rsidR="007B4F9C" w:rsidRPr="00843882">
        <w:rPr>
          <w:sz w:val="24"/>
          <w:szCs w:val="24"/>
        </w:rPr>
        <w:t>że za czas niezdolności pracownika do pracy wskutek chor</w:t>
      </w:r>
      <w:r w:rsidR="00044BA2" w:rsidRPr="00843882">
        <w:rPr>
          <w:sz w:val="24"/>
          <w:szCs w:val="24"/>
        </w:rPr>
        <w:t>oby lub odosobnienia w związku</w:t>
      </w:r>
      <w:r w:rsidR="00FB27CD" w:rsidRPr="00843882">
        <w:rPr>
          <w:sz w:val="24"/>
          <w:szCs w:val="24"/>
        </w:rPr>
        <w:t xml:space="preserve"> </w:t>
      </w:r>
      <w:r w:rsidR="007B4F9C" w:rsidRPr="00843882">
        <w:rPr>
          <w:sz w:val="24"/>
          <w:szCs w:val="24"/>
        </w:rPr>
        <w:t>z chorobą zakaźną pracownik zachowuje, co do zasady</w:t>
      </w:r>
      <w:r w:rsidR="002052D5" w:rsidRPr="00843882">
        <w:rPr>
          <w:sz w:val="24"/>
          <w:szCs w:val="24"/>
        </w:rPr>
        <w:t>,</w:t>
      </w:r>
      <w:r w:rsidR="007B4F9C" w:rsidRPr="00843882">
        <w:rPr>
          <w:sz w:val="24"/>
          <w:szCs w:val="24"/>
        </w:rPr>
        <w:t xml:space="preserve"> prawo do 80% wynagrodzenia. </w:t>
      </w:r>
    </w:p>
    <w:p w:rsidR="008926C6" w:rsidRPr="00843882" w:rsidRDefault="007B4F9C" w:rsidP="00044BA2">
      <w:pPr>
        <w:spacing w:after="120" w:line="360" w:lineRule="auto"/>
        <w:jc w:val="both"/>
        <w:rPr>
          <w:sz w:val="24"/>
          <w:szCs w:val="24"/>
        </w:rPr>
      </w:pPr>
      <w:r w:rsidRPr="00843882">
        <w:rPr>
          <w:color w:val="000000"/>
          <w:sz w:val="24"/>
          <w:szCs w:val="24"/>
        </w:rPr>
        <w:t xml:space="preserve">Odstępstwem od powyższej zasady są uregulowania zawarte w </w:t>
      </w:r>
      <w:r w:rsidR="008926C6" w:rsidRPr="00843882">
        <w:rPr>
          <w:sz w:val="24"/>
          <w:szCs w:val="24"/>
        </w:rPr>
        <w:t>ustaw</w:t>
      </w:r>
      <w:r w:rsidR="00BF3F34" w:rsidRPr="00843882">
        <w:rPr>
          <w:sz w:val="24"/>
          <w:szCs w:val="24"/>
        </w:rPr>
        <w:t>ach pragmatycznych</w:t>
      </w:r>
      <w:r w:rsidR="00D12B05" w:rsidRPr="00843882">
        <w:rPr>
          <w:sz w:val="24"/>
          <w:szCs w:val="24"/>
        </w:rPr>
        <w:t xml:space="preserve"> dotyczących: </w:t>
      </w:r>
      <w:r w:rsidR="00384AE6" w:rsidRPr="00843882">
        <w:rPr>
          <w:sz w:val="24"/>
          <w:szCs w:val="24"/>
        </w:rPr>
        <w:t>Policji, Straży Granicznej, Państwowej Straży Pożarnej, Biur</w:t>
      </w:r>
      <w:r w:rsidR="00BF3F34" w:rsidRPr="00843882">
        <w:rPr>
          <w:sz w:val="24"/>
          <w:szCs w:val="24"/>
        </w:rPr>
        <w:t>a</w:t>
      </w:r>
      <w:r w:rsidR="00384AE6" w:rsidRPr="00843882">
        <w:rPr>
          <w:sz w:val="24"/>
          <w:szCs w:val="24"/>
        </w:rPr>
        <w:t xml:space="preserve"> Ochrony Rządu, Centraln</w:t>
      </w:r>
      <w:r w:rsidR="00BF3F34" w:rsidRPr="00843882">
        <w:rPr>
          <w:sz w:val="24"/>
          <w:szCs w:val="24"/>
        </w:rPr>
        <w:t>ego</w:t>
      </w:r>
      <w:r w:rsidR="00384AE6" w:rsidRPr="00843882">
        <w:rPr>
          <w:sz w:val="24"/>
          <w:szCs w:val="24"/>
        </w:rPr>
        <w:t xml:space="preserve"> Biur</w:t>
      </w:r>
      <w:r w:rsidR="00BF3F34" w:rsidRPr="00843882">
        <w:rPr>
          <w:sz w:val="24"/>
          <w:szCs w:val="24"/>
        </w:rPr>
        <w:t>a</w:t>
      </w:r>
      <w:r w:rsidR="00384AE6" w:rsidRPr="00843882">
        <w:rPr>
          <w:sz w:val="24"/>
          <w:szCs w:val="24"/>
        </w:rPr>
        <w:t xml:space="preserve"> Antykorupcyjn</w:t>
      </w:r>
      <w:r w:rsidR="00BF3F34" w:rsidRPr="00843882">
        <w:rPr>
          <w:sz w:val="24"/>
          <w:szCs w:val="24"/>
        </w:rPr>
        <w:t xml:space="preserve">ego oraz w ustawach o </w:t>
      </w:r>
      <w:r w:rsidR="00384AE6" w:rsidRPr="00843882">
        <w:rPr>
          <w:sz w:val="24"/>
          <w:szCs w:val="24"/>
        </w:rPr>
        <w:t>służbie funkcjonariuszy Służby Kontrwywiadu Wojskowego oraz Służby Wywiadu Wojskowego, Agencji Bezpieczeństwa Wewnętrzne</w:t>
      </w:r>
      <w:r w:rsidR="0015519B" w:rsidRPr="00843882">
        <w:rPr>
          <w:sz w:val="24"/>
          <w:szCs w:val="24"/>
        </w:rPr>
        <w:t>go oraz Agencji Wywiadu, Służby</w:t>
      </w:r>
      <w:r w:rsidR="00384AE6" w:rsidRPr="00843882">
        <w:rPr>
          <w:sz w:val="24"/>
          <w:szCs w:val="24"/>
        </w:rPr>
        <w:t xml:space="preserve"> Więziennej oraz</w:t>
      </w:r>
      <w:r w:rsidR="0015519B" w:rsidRPr="00843882">
        <w:rPr>
          <w:sz w:val="24"/>
          <w:szCs w:val="24"/>
        </w:rPr>
        <w:t xml:space="preserve"> służby</w:t>
      </w:r>
      <w:r w:rsidR="00384AE6" w:rsidRPr="00843882">
        <w:rPr>
          <w:sz w:val="24"/>
          <w:szCs w:val="24"/>
        </w:rPr>
        <w:t xml:space="preserve"> wojskowej żołnierzy zawodowych </w:t>
      </w:r>
      <w:r w:rsidR="00DE7BCC" w:rsidRPr="00843882">
        <w:rPr>
          <w:sz w:val="24"/>
          <w:szCs w:val="24"/>
        </w:rPr>
        <w:t>zapewniające obecnie</w:t>
      </w:r>
      <w:r w:rsidR="008926C6" w:rsidRPr="00843882">
        <w:rPr>
          <w:sz w:val="24"/>
          <w:szCs w:val="24"/>
        </w:rPr>
        <w:t xml:space="preserve"> </w:t>
      </w:r>
      <w:r w:rsidRPr="00843882">
        <w:rPr>
          <w:sz w:val="24"/>
          <w:szCs w:val="24"/>
        </w:rPr>
        <w:t xml:space="preserve">funkcjonariuszom i żołnierzom </w:t>
      </w:r>
      <w:r w:rsidR="008926C6" w:rsidRPr="00843882">
        <w:rPr>
          <w:sz w:val="24"/>
          <w:szCs w:val="24"/>
        </w:rPr>
        <w:t>w razie choroby, otrzymywan</w:t>
      </w:r>
      <w:r w:rsidR="00CF4588" w:rsidRPr="00843882">
        <w:rPr>
          <w:sz w:val="24"/>
          <w:szCs w:val="24"/>
        </w:rPr>
        <w:t>ie 100% uposażenia zasadniczego</w:t>
      </w:r>
      <w:r w:rsidR="008926C6" w:rsidRPr="00843882">
        <w:rPr>
          <w:sz w:val="24"/>
          <w:szCs w:val="24"/>
        </w:rPr>
        <w:t xml:space="preserve"> wraz z</w:t>
      </w:r>
      <w:r w:rsidR="00044BA2" w:rsidRPr="00843882">
        <w:rPr>
          <w:sz w:val="24"/>
          <w:szCs w:val="24"/>
        </w:rPr>
        <w:t xml:space="preserve"> dodatkami </w:t>
      </w:r>
      <w:r w:rsidR="009030CF" w:rsidRPr="00843882">
        <w:rPr>
          <w:sz w:val="24"/>
          <w:szCs w:val="24"/>
        </w:rPr>
        <w:t>o charakterze stałym</w:t>
      </w:r>
      <w:r w:rsidR="00CF4588" w:rsidRPr="00843882">
        <w:rPr>
          <w:sz w:val="24"/>
          <w:szCs w:val="24"/>
        </w:rPr>
        <w:t xml:space="preserve"> </w:t>
      </w:r>
      <w:r w:rsidR="008926C6" w:rsidRPr="00843882">
        <w:rPr>
          <w:sz w:val="24"/>
          <w:szCs w:val="24"/>
        </w:rPr>
        <w:t>i innych należności pieniężnych należnych na ostatnio zajmowanym stanowisku służbowym</w:t>
      </w:r>
      <w:r w:rsidR="00D12B05" w:rsidRPr="00843882">
        <w:rPr>
          <w:sz w:val="24"/>
          <w:szCs w:val="24"/>
        </w:rPr>
        <w:t xml:space="preserve">, </w:t>
      </w:r>
      <w:r w:rsidR="008926C6" w:rsidRPr="00843882">
        <w:rPr>
          <w:sz w:val="24"/>
          <w:szCs w:val="24"/>
        </w:rPr>
        <w:t>z</w:t>
      </w:r>
      <w:r w:rsidR="00843882">
        <w:rPr>
          <w:sz w:val="24"/>
          <w:szCs w:val="24"/>
        </w:rPr>
        <w:t xml:space="preserve"> </w:t>
      </w:r>
      <w:r w:rsidR="008926C6" w:rsidRPr="00843882">
        <w:rPr>
          <w:sz w:val="24"/>
          <w:szCs w:val="24"/>
        </w:rPr>
        <w:t>uwzględnieniem powstałych w ty</w:t>
      </w:r>
      <w:r w:rsidR="009030CF" w:rsidRPr="00843882">
        <w:rPr>
          <w:sz w:val="24"/>
          <w:szCs w:val="24"/>
        </w:rPr>
        <w:t xml:space="preserve">m okresie zmian, mających wpływ </w:t>
      </w:r>
      <w:r w:rsidR="008926C6" w:rsidRPr="00843882">
        <w:rPr>
          <w:sz w:val="24"/>
          <w:szCs w:val="24"/>
        </w:rPr>
        <w:t>na prawo do uposażenia i</w:t>
      </w:r>
      <w:r w:rsidR="00843882">
        <w:rPr>
          <w:sz w:val="24"/>
          <w:szCs w:val="24"/>
        </w:rPr>
        <w:t xml:space="preserve"> </w:t>
      </w:r>
      <w:r w:rsidR="008926C6" w:rsidRPr="00843882">
        <w:rPr>
          <w:sz w:val="24"/>
          <w:szCs w:val="24"/>
        </w:rPr>
        <w:t>innych należności pieniężnych lub na ich wysokość.</w:t>
      </w:r>
    </w:p>
    <w:p w:rsidR="007B4F9C" w:rsidRPr="00843882" w:rsidRDefault="007B4F9C" w:rsidP="00044BA2">
      <w:pPr>
        <w:spacing w:after="120" w:line="360" w:lineRule="auto"/>
        <w:jc w:val="both"/>
        <w:rPr>
          <w:color w:val="000000"/>
          <w:sz w:val="24"/>
          <w:szCs w:val="24"/>
        </w:rPr>
      </w:pPr>
      <w:r w:rsidRPr="00843882">
        <w:rPr>
          <w:color w:val="000000"/>
          <w:sz w:val="24"/>
          <w:szCs w:val="24"/>
        </w:rPr>
        <w:t>Utrzymywanie takiego zróżnicowani</w:t>
      </w:r>
      <w:r w:rsidR="00BA1B0A">
        <w:rPr>
          <w:color w:val="000000"/>
          <w:sz w:val="24"/>
          <w:szCs w:val="24"/>
        </w:rPr>
        <w:t xml:space="preserve">a wydaje się </w:t>
      </w:r>
      <w:r w:rsidR="00293B0F" w:rsidRPr="00843882">
        <w:rPr>
          <w:color w:val="000000"/>
          <w:sz w:val="24"/>
          <w:szCs w:val="24"/>
        </w:rPr>
        <w:t>nieuzasadnione</w:t>
      </w:r>
      <w:r w:rsidRPr="00843882">
        <w:rPr>
          <w:color w:val="000000"/>
          <w:sz w:val="24"/>
          <w:szCs w:val="24"/>
        </w:rPr>
        <w:t xml:space="preserve"> nie tylko ze względów formalno-prawnych</w:t>
      </w:r>
      <w:r w:rsidR="00373490" w:rsidRPr="00843882">
        <w:rPr>
          <w:color w:val="000000"/>
          <w:sz w:val="24"/>
          <w:szCs w:val="24"/>
        </w:rPr>
        <w:t xml:space="preserve"> i społecznych</w:t>
      </w:r>
      <w:r w:rsidRPr="00843882">
        <w:rPr>
          <w:color w:val="000000"/>
          <w:sz w:val="24"/>
          <w:szCs w:val="24"/>
        </w:rPr>
        <w:t xml:space="preserve">, ale przede wszystkim z </w:t>
      </w:r>
      <w:r w:rsidR="00293B0F" w:rsidRPr="00843882">
        <w:rPr>
          <w:color w:val="000000"/>
          <w:sz w:val="24"/>
          <w:szCs w:val="24"/>
        </w:rPr>
        <w:t xml:space="preserve">uwagi na </w:t>
      </w:r>
      <w:r w:rsidRPr="00843882">
        <w:rPr>
          <w:color w:val="000000"/>
          <w:sz w:val="24"/>
          <w:szCs w:val="24"/>
        </w:rPr>
        <w:t>potrzeb</w:t>
      </w:r>
      <w:r w:rsidR="00293B0F" w:rsidRPr="00843882">
        <w:rPr>
          <w:color w:val="000000"/>
          <w:sz w:val="24"/>
          <w:szCs w:val="24"/>
        </w:rPr>
        <w:t>ę</w:t>
      </w:r>
      <w:r w:rsidRPr="00843882">
        <w:rPr>
          <w:color w:val="000000"/>
          <w:sz w:val="24"/>
          <w:szCs w:val="24"/>
        </w:rPr>
        <w:t xml:space="preserve"> zapewnienia bezpieczeństwa państwa</w:t>
      </w:r>
      <w:r w:rsidR="001A5E14" w:rsidRPr="00843882">
        <w:rPr>
          <w:color w:val="000000"/>
          <w:sz w:val="24"/>
          <w:szCs w:val="24"/>
        </w:rPr>
        <w:t xml:space="preserve"> i</w:t>
      </w:r>
      <w:r w:rsidRPr="00843882">
        <w:rPr>
          <w:color w:val="000000"/>
          <w:sz w:val="24"/>
          <w:szCs w:val="24"/>
        </w:rPr>
        <w:t xml:space="preserve"> obywateli </w:t>
      </w:r>
      <w:r w:rsidR="001A5E14" w:rsidRPr="00843882">
        <w:rPr>
          <w:color w:val="000000"/>
          <w:sz w:val="24"/>
          <w:szCs w:val="24"/>
        </w:rPr>
        <w:t>oraz</w:t>
      </w:r>
      <w:r w:rsidRPr="00843882">
        <w:rPr>
          <w:color w:val="000000"/>
          <w:sz w:val="24"/>
          <w:szCs w:val="24"/>
        </w:rPr>
        <w:t xml:space="preserve"> samych żołnierzy i</w:t>
      </w:r>
      <w:r w:rsidR="00843882">
        <w:rPr>
          <w:color w:val="000000"/>
          <w:sz w:val="24"/>
          <w:szCs w:val="24"/>
        </w:rPr>
        <w:t> </w:t>
      </w:r>
      <w:r w:rsidRPr="00843882">
        <w:rPr>
          <w:color w:val="000000"/>
          <w:sz w:val="24"/>
          <w:szCs w:val="24"/>
        </w:rPr>
        <w:t>funkcjonariuszy. Oczywist</w:t>
      </w:r>
      <w:r w:rsidR="00B71D51" w:rsidRPr="00843882">
        <w:rPr>
          <w:color w:val="000000"/>
          <w:sz w:val="24"/>
          <w:szCs w:val="24"/>
        </w:rPr>
        <w:t>e</w:t>
      </w:r>
      <w:r w:rsidRPr="00843882">
        <w:rPr>
          <w:color w:val="000000"/>
          <w:sz w:val="24"/>
          <w:szCs w:val="24"/>
        </w:rPr>
        <w:t xml:space="preserve"> </w:t>
      </w:r>
      <w:r w:rsidR="00BA1B0A">
        <w:rPr>
          <w:color w:val="000000"/>
          <w:sz w:val="24"/>
          <w:szCs w:val="24"/>
        </w:rPr>
        <w:t>jest</w:t>
      </w:r>
      <w:r w:rsidR="00AF42B9" w:rsidRPr="00843882">
        <w:rPr>
          <w:color w:val="000000"/>
          <w:sz w:val="24"/>
          <w:szCs w:val="24"/>
        </w:rPr>
        <w:t xml:space="preserve"> bowiem</w:t>
      </w:r>
      <w:r w:rsidRPr="00843882">
        <w:rPr>
          <w:color w:val="000000"/>
          <w:sz w:val="24"/>
          <w:szCs w:val="24"/>
        </w:rPr>
        <w:t>, że</w:t>
      </w:r>
      <w:r w:rsidR="00373490" w:rsidRPr="00843882">
        <w:rPr>
          <w:color w:val="000000"/>
          <w:sz w:val="24"/>
          <w:szCs w:val="24"/>
        </w:rPr>
        <w:t xml:space="preserve"> nadmierna liczba</w:t>
      </w:r>
      <w:r w:rsidRPr="00843882">
        <w:rPr>
          <w:color w:val="000000"/>
          <w:sz w:val="24"/>
          <w:szCs w:val="24"/>
        </w:rPr>
        <w:t xml:space="preserve"> nieobecny</w:t>
      </w:r>
      <w:r w:rsidR="00373490" w:rsidRPr="00843882">
        <w:rPr>
          <w:color w:val="000000"/>
          <w:sz w:val="24"/>
          <w:szCs w:val="24"/>
        </w:rPr>
        <w:t>ch</w:t>
      </w:r>
      <w:r w:rsidRPr="00843882">
        <w:rPr>
          <w:color w:val="000000"/>
          <w:sz w:val="24"/>
          <w:szCs w:val="24"/>
        </w:rPr>
        <w:t xml:space="preserve"> </w:t>
      </w:r>
      <w:r w:rsidR="001A5E14" w:rsidRPr="00843882">
        <w:rPr>
          <w:color w:val="000000"/>
          <w:sz w:val="24"/>
          <w:szCs w:val="24"/>
        </w:rPr>
        <w:t xml:space="preserve">z powodu </w:t>
      </w:r>
      <w:r w:rsidR="001A5E14" w:rsidRPr="00843882">
        <w:rPr>
          <w:color w:val="000000"/>
          <w:sz w:val="24"/>
          <w:szCs w:val="24"/>
        </w:rPr>
        <w:lastRenderedPageBreak/>
        <w:t>choroby żołnierz</w:t>
      </w:r>
      <w:r w:rsidR="00373490" w:rsidRPr="00843882">
        <w:rPr>
          <w:color w:val="000000"/>
          <w:sz w:val="24"/>
          <w:szCs w:val="24"/>
        </w:rPr>
        <w:t>y</w:t>
      </w:r>
      <w:r w:rsidR="00BF3F34" w:rsidRPr="00843882">
        <w:rPr>
          <w:color w:val="000000"/>
          <w:sz w:val="24"/>
          <w:szCs w:val="24"/>
        </w:rPr>
        <w:t xml:space="preserve"> czy </w:t>
      </w:r>
      <w:r w:rsidRPr="00843882">
        <w:rPr>
          <w:color w:val="000000"/>
          <w:sz w:val="24"/>
          <w:szCs w:val="24"/>
        </w:rPr>
        <w:t>funkcjonariusz</w:t>
      </w:r>
      <w:r w:rsidR="0096190D" w:rsidRPr="00843882">
        <w:rPr>
          <w:color w:val="000000"/>
          <w:sz w:val="24"/>
          <w:szCs w:val="24"/>
        </w:rPr>
        <w:t>y ma ujemny wpływ na wykonywanie</w:t>
      </w:r>
      <w:r w:rsidR="00373490" w:rsidRPr="00843882">
        <w:rPr>
          <w:color w:val="000000"/>
          <w:sz w:val="24"/>
          <w:szCs w:val="24"/>
        </w:rPr>
        <w:t xml:space="preserve"> przez ich formacje nałożonych zadań</w:t>
      </w:r>
      <w:r w:rsidRPr="00843882">
        <w:rPr>
          <w:color w:val="000000"/>
          <w:sz w:val="24"/>
          <w:szCs w:val="24"/>
        </w:rPr>
        <w:t xml:space="preserve"> </w:t>
      </w:r>
      <w:r w:rsidR="00E1764B" w:rsidRPr="00843882">
        <w:rPr>
          <w:color w:val="000000"/>
          <w:sz w:val="24"/>
          <w:szCs w:val="24"/>
        </w:rPr>
        <w:t>ustawowych</w:t>
      </w:r>
      <w:r w:rsidRPr="00843882">
        <w:rPr>
          <w:color w:val="000000"/>
          <w:sz w:val="24"/>
          <w:szCs w:val="24"/>
        </w:rPr>
        <w:t xml:space="preserve">. </w:t>
      </w:r>
    </w:p>
    <w:p w:rsidR="00673AD2" w:rsidRPr="00843882" w:rsidRDefault="002052D5" w:rsidP="00044BA2">
      <w:pPr>
        <w:spacing w:after="120" w:line="360" w:lineRule="auto"/>
        <w:jc w:val="both"/>
        <w:rPr>
          <w:color w:val="000000"/>
          <w:sz w:val="24"/>
          <w:szCs w:val="24"/>
        </w:rPr>
      </w:pPr>
      <w:r w:rsidRPr="00843882">
        <w:rPr>
          <w:color w:val="000000"/>
          <w:sz w:val="24"/>
          <w:szCs w:val="24"/>
        </w:rPr>
        <w:t>Według</w:t>
      </w:r>
      <w:r w:rsidR="00673AD2" w:rsidRPr="00843882">
        <w:rPr>
          <w:color w:val="000000"/>
          <w:sz w:val="24"/>
          <w:szCs w:val="24"/>
        </w:rPr>
        <w:t xml:space="preserve"> danych Z</w:t>
      </w:r>
      <w:r w:rsidRPr="00843882">
        <w:rPr>
          <w:color w:val="000000"/>
          <w:sz w:val="24"/>
          <w:szCs w:val="24"/>
        </w:rPr>
        <w:t xml:space="preserve">akładu </w:t>
      </w:r>
      <w:r w:rsidR="00673AD2" w:rsidRPr="00843882">
        <w:rPr>
          <w:color w:val="000000"/>
          <w:sz w:val="24"/>
          <w:szCs w:val="24"/>
        </w:rPr>
        <w:t>U</w:t>
      </w:r>
      <w:r w:rsidRPr="00843882">
        <w:rPr>
          <w:color w:val="000000"/>
          <w:sz w:val="24"/>
          <w:szCs w:val="24"/>
        </w:rPr>
        <w:t xml:space="preserve">bezpieczeń </w:t>
      </w:r>
      <w:r w:rsidR="00673AD2" w:rsidRPr="00843882">
        <w:rPr>
          <w:color w:val="000000"/>
          <w:sz w:val="24"/>
          <w:szCs w:val="24"/>
        </w:rPr>
        <w:t>S</w:t>
      </w:r>
      <w:r w:rsidRPr="00843882">
        <w:rPr>
          <w:color w:val="000000"/>
          <w:sz w:val="24"/>
          <w:szCs w:val="24"/>
        </w:rPr>
        <w:t>połecznych</w:t>
      </w:r>
      <w:r w:rsidR="00673AD2" w:rsidRPr="00843882">
        <w:rPr>
          <w:color w:val="000000"/>
          <w:sz w:val="24"/>
          <w:szCs w:val="24"/>
        </w:rPr>
        <w:t xml:space="preserve"> w 20</w:t>
      </w:r>
      <w:r w:rsidR="00F51E48" w:rsidRPr="00843882">
        <w:rPr>
          <w:color w:val="000000"/>
          <w:sz w:val="24"/>
          <w:szCs w:val="24"/>
        </w:rPr>
        <w:t>10</w:t>
      </w:r>
      <w:r w:rsidR="00673AD2" w:rsidRPr="00843882">
        <w:rPr>
          <w:color w:val="000000"/>
          <w:sz w:val="24"/>
          <w:szCs w:val="24"/>
        </w:rPr>
        <w:t xml:space="preserve"> r., </w:t>
      </w:r>
      <w:r w:rsidR="00BA1B0A">
        <w:rPr>
          <w:color w:val="000000"/>
          <w:sz w:val="24"/>
          <w:szCs w:val="24"/>
        </w:rPr>
        <w:t xml:space="preserve">ubezpieczeniem objętych było 14 </w:t>
      </w:r>
      <w:r w:rsidR="00F51E48" w:rsidRPr="00843882">
        <w:rPr>
          <w:color w:val="000000"/>
          <w:sz w:val="24"/>
          <w:szCs w:val="24"/>
        </w:rPr>
        <w:t xml:space="preserve">656,5 tys. osób. W tym samym roku </w:t>
      </w:r>
      <w:r w:rsidR="00673AD2" w:rsidRPr="00843882">
        <w:rPr>
          <w:color w:val="000000"/>
          <w:sz w:val="24"/>
          <w:szCs w:val="24"/>
        </w:rPr>
        <w:t xml:space="preserve">zarejestrowano </w:t>
      </w:r>
      <w:r w:rsidR="00F51E48" w:rsidRPr="00843882">
        <w:rPr>
          <w:color w:val="000000"/>
          <w:sz w:val="24"/>
          <w:szCs w:val="24"/>
        </w:rPr>
        <w:t>16</w:t>
      </w:r>
      <w:r w:rsidR="00BA1B0A">
        <w:rPr>
          <w:color w:val="000000"/>
          <w:sz w:val="24"/>
          <w:szCs w:val="24"/>
        </w:rPr>
        <w:t xml:space="preserve"> </w:t>
      </w:r>
      <w:r w:rsidR="00F51E48" w:rsidRPr="00843882">
        <w:rPr>
          <w:color w:val="000000"/>
          <w:sz w:val="24"/>
          <w:szCs w:val="24"/>
        </w:rPr>
        <w:t>853</w:t>
      </w:r>
      <w:r w:rsidR="00673AD2" w:rsidRPr="00843882">
        <w:rPr>
          <w:color w:val="000000"/>
          <w:sz w:val="24"/>
          <w:szCs w:val="24"/>
        </w:rPr>
        <w:t xml:space="preserve"> tys. z</w:t>
      </w:r>
      <w:r w:rsidR="00373490" w:rsidRPr="00843882">
        <w:rPr>
          <w:color w:val="000000"/>
          <w:sz w:val="24"/>
          <w:szCs w:val="24"/>
        </w:rPr>
        <w:t>aświadczeń</w:t>
      </w:r>
      <w:r w:rsidR="00673AD2" w:rsidRPr="00843882">
        <w:rPr>
          <w:color w:val="000000"/>
          <w:sz w:val="24"/>
          <w:szCs w:val="24"/>
        </w:rPr>
        <w:t xml:space="preserve"> lekarskich o</w:t>
      </w:r>
      <w:r w:rsidR="0023527A">
        <w:rPr>
          <w:color w:val="000000"/>
          <w:sz w:val="24"/>
          <w:szCs w:val="24"/>
        </w:rPr>
        <w:t xml:space="preserve"> </w:t>
      </w:r>
      <w:r w:rsidR="00673AD2" w:rsidRPr="00843882">
        <w:rPr>
          <w:color w:val="000000"/>
          <w:sz w:val="24"/>
          <w:szCs w:val="24"/>
        </w:rPr>
        <w:t xml:space="preserve">czasowej niezdolności do pracy na łączną liczbę </w:t>
      </w:r>
      <w:r w:rsidR="00BA1B0A">
        <w:rPr>
          <w:color w:val="000000"/>
          <w:sz w:val="24"/>
          <w:szCs w:val="24"/>
        </w:rPr>
        <w:t xml:space="preserve">205 </w:t>
      </w:r>
      <w:r w:rsidR="00F51E48" w:rsidRPr="00843882">
        <w:rPr>
          <w:color w:val="000000"/>
          <w:sz w:val="24"/>
          <w:szCs w:val="24"/>
        </w:rPr>
        <w:t>479</w:t>
      </w:r>
      <w:r w:rsidR="00673AD2" w:rsidRPr="00843882">
        <w:rPr>
          <w:color w:val="000000"/>
          <w:sz w:val="24"/>
          <w:szCs w:val="24"/>
        </w:rPr>
        <w:t xml:space="preserve"> tys. dni. </w:t>
      </w:r>
      <w:r w:rsidR="00350F8B" w:rsidRPr="00843882">
        <w:rPr>
          <w:color w:val="000000"/>
          <w:sz w:val="24"/>
          <w:szCs w:val="24"/>
        </w:rPr>
        <w:t>Tak więc</w:t>
      </w:r>
      <w:r w:rsidR="00673AD2" w:rsidRPr="00843882">
        <w:rPr>
          <w:color w:val="000000"/>
          <w:sz w:val="24"/>
          <w:szCs w:val="24"/>
        </w:rPr>
        <w:t xml:space="preserve"> średnia liczba dni zwolnień lekarskich </w:t>
      </w:r>
      <w:r w:rsidR="00EF7981" w:rsidRPr="00843882">
        <w:rPr>
          <w:color w:val="000000"/>
          <w:sz w:val="24"/>
          <w:szCs w:val="24"/>
        </w:rPr>
        <w:t xml:space="preserve">w 2010 r. </w:t>
      </w:r>
      <w:r w:rsidR="00673AD2" w:rsidRPr="00843882">
        <w:rPr>
          <w:color w:val="000000"/>
          <w:sz w:val="24"/>
          <w:szCs w:val="24"/>
        </w:rPr>
        <w:t>przypadająca na jednego ubezpieczonego w Z</w:t>
      </w:r>
      <w:r w:rsidR="00425D86" w:rsidRPr="00843882">
        <w:rPr>
          <w:color w:val="000000"/>
          <w:sz w:val="24"/>
          <w:szCs w:val="24"/>
        </w:rPr>
        <w:t xml:space="preserve">akładzie </w:t>
      </w:r>
      <w:r w:rsidR="00673AD2" w:rsidRPr="00843882">
        <w:rPr>
          <w:color w:val="000000"/>
          <w:sz w:val="24"/>
          <w:szCs w:val="24"/>
        </w:rPr>
        <w:t>U</w:t>
      </w:r>
      <w:r w:rsidR="00425D86" w:rsidRPr="00843882">
        <w:rPr>
          <w:color w:val="000000"/>
          <w:sz w:val="24"/>
          <w:szCs w:val="24"/>
        </w:rPr>
        <w:t xml:space="preserve">bezpieczeń </w:t>
      </w:r>
      <w:r w:rsidR="00673AD2" w:rsidRPr="00843882">
        <w:rPr>
          <w:color w:val="000000"/>
          <w:sz w:val="24"/>
          <w:szCs w:val="24"/>
        </w:rPr>
        <w:t>S</w:t>
      </w:r>
      <w:r w:rsidR="00425D86" w:rsidRPr="00843882">
        <w:rPr>
          <w:color w:val="000000"/>
          <w:sz w:val="24"/>
          <w:szCs w:val="24"/>
        </w:rPr>
        <w:t>połecznych</w:t>
      </w:r>
      <w:r w:rsidR="00673AD2" w:rsidRPr="00843882">
        <w:rPr>
          <w:color w:val="000000"/>
          <w:sz w:val="24"/>
          <w:szCs w:val="24"/>
        </w:rPr>
        <w:t xml:space="preserve"> wyniosła </w:t>
      </w:r>
      <w:r w:rsidR="00F51E48" w:rsidRPr="00843882">
        <w:rPr>
          <w:color w:val="000000"/>
          <w:sz w:val="24"/>
          <w:szCs w:val="24"/>
        </w:rPr>
        <w:t>14</w:t>
      </w:r>
      <w:r w:rsidR="00673AD2" w:rsidRPr="00843882">
        <w:rPr>
          <w:color w:val="000000"/>
          <w:sz w:val="24"/>
          <w:szCs w:val="24"/>
        </w:rPr>
        <w:t>.</w:t>
      </w:r>
      <w:r w:rsidR="00EF7981" w:rsidRPr="00843882">
        <w:rPr>
          <w:color w:val="000000"/>
          <w:sz w:val="24"/>
          <w:szCs w:val="24"/>
        </w:rPr>
        <w:t xml:space="preserve"> </w:t>
      </w:r>
      <w:r w:rsidR="00172F8D" w:rsidRPr="00843882">
        <w:rPr>
          <w:color w:val="000000"/>
          <w:sz w:val="24"/>
          <w:szCs w:val="24"/>
        </w:rPr>
        <w:t xml:space="preserve">Podobny trend utrzymywał się w </w:t>
      </w:r>
      <w:r w:rsidR="00516D48" w:rsidRPr="00843882">
        <w:rPr>
          <w:color w:val="000000"/>
          <w:sz w:val="24"/>
          <w:szCs w:val="24"/>
        </w:rPr>
        <w:t>następnym roku.</w:t>
      </w:r>
      <w:r w:rsidR="00CF4588" w:rsidRPr="00843882">
        <w:rPr>
          <w:color w:val="000000"/>
          <w:sz w:val="24"/>
          <w:szCs w:val="24"/>
        </w:rPr>
        <w:t xml:space="preserve"> </w:t>
      </w:r>
      <w:r w:rsidR="00EF7981" w:rsidRPr="00843882">
        <w:rPr>
          <w:color w:val="000000"/>
          <w:sz w:val="24"/>
          <w:szCs w:val="24"/>
        </w:rPr>
        <w:t>W</w:t>
      </w:r>
      <w:r w:rsidR="00B829CD">
        <w:rPr>
          <w:color w:val="000000"/>
          <w:sz w:val="24"/>
          <w:szCs w:val="24"/>
        </w:rPr>
        <w:t xml:space="preserve"> </w:t>
      </w:r>
      <w:r w:rsidR="00EF7981" w:rsidRPr="00843882">
        <w:rPr>
          <w:color w:val="000000"/>
          <w:sz w:val="24"/>
          <w:szCs w:val="24"/>
        </w:rPr>
        <w:t>2011 r. ubezpieczeniem objętych było 1</w:t>
      </w:r>
      <w:r w:rsidR="00BA1B0A">
        <w:rPr>
          <w:color w:val="000000"/>
          <w:sz w:val="24"/>
          <w:szCs w:val="24"/>
        </w:rPr>
        <w:t>4 </w:t>
      </w:r>
      <w:r w:rsidR="00172F8D" w:rsidRPr="00843882">
        <w:rPr>
          <w:color w:val="000000"/>
          <w:sz w:val="24"/>
          <w:szCs w:val="24"/>
        </w:rPr>
        <w:t>666,1</w:t>
      </w:r>
      <w:r w:rsidR="00843882">
        <w:rPr>
          <w:color w:val="000000"/>
          <w:sz w:val="24"/>
          <w:szCs w:val="24"/>
        </w:rPr>
        <w:t> </w:t>
      </w:r>
      <w:r w:rsidR="00BA1B0A">
        <w:rPr>
          <w:color w:val="000000"/>
          <w:sz w:val="24"/>
          <w:szCs w:val="24"/>
        </w:rPr>
        <w:t xml:space="preserve">tys. osób i zarejestrowano 16 </w:t>
      </w:r>
      <w:r w:rsidR="00172F8D" w:rsidRPr="00843882">
        <w:rPr>
          <w:color w:val="000000"/>
          <w:sz w:val="24"/>
          <w:szCs w:val="24"/>
        </w:rPr>
        <w:t>957,5 tys. zwolnień lekarskich o czasowej niezdolnośc</w:t>
      </w:r>
      <w:r w:rsidR="00BA1B0A">
        <w:rPr>
          <w:color w:val="000000"/>
          <w:sz w:val="24"/>
          <w:szCs w:val="24"/>
        </w:rPr>
        <w:t xml:space="preserve">i do pracy na łączną liczbę 207 </w:t>
      </w:r>
      <w:r w:rsidR="00172F8D" w:rsidRPr="00843882">
        <w:rPr>
          <w:color w:val="000000"/>
          <w:sz w:val="24"/>
          <w:szCs w:val="24"/>
        </w:rPr>
        <w:t xml:space="preserve">420,8 tys. dni. Wskaźnik dni zwolnień lekarskich w 2011 r. wyniósł </w:t>
      </w:r>
      <w:r w:rsidR="00516D48" w:rsidRPr="00843882">
        <w:rPr>
          <w:color w:val="000000"/>
          <w:sz w:val="24"/>
          <w:szCs w:val="24"/>
        </w:rPr>
        <w:t xml:space="preserve">również </w:t>
      </w:r>
      <w:r w:rsidR="00172F8D" w:rsidRPr="00843882">
        <w:rPr>
          <w:color w:val="000000"/>
          <w:sz w:val="24"/>
          <w:szCs w:val="24"/>
        </w:rPr>
        <w:t>14.</w:t>
      </w:r>
    </w:p>
    <w:p w:rsidR="00DE7BCC" w:rsidRPr="00843882" w:rsidRDefault="001A5E14" w:rsidP="00126FCF">
      <w:pPr>
        <w:spacing w:after="120" w:line="360" w:lineRule="auto"/>
        <w:jc w:val="both"/>
        <w:rPr>
          <w:color w:val="000000"/>
          <w:sz w:val="24"/>
          <w:szCs w:val="24"/>
        </w:rPr>
      </w:pPr>
      <w:r w:rsidRPr="00843882">
        <w:rPr>
          <w:color w:val="000000"/>
          <w:sz w:val="24"/>
          <w:szCs w:val="24"/>
        </w:rPr>
        <w:t xml:space="preserve">Dane statystyczne </w:t>
      </w:r>
      <w:r w:rsidR="00BF3F34" w:rsidRPr="00843882">
        <w:rPr>
          <w:color w:val="000000"/>
          <w:sz w:val="24"/>
          <w:szCs w:val="24"/>
        </w:rPr>
        <w:t>dotyczące</w:t>
      </w:r>
      <w:r w:rsidRPr="00843882">
        <w:rPr>
          <w:color w:val="000000"/>
          <w:sz w:val="24"/>
          <w:szCs w:val="24"/>
        </w:rPr>
        <w:t xml:space="preserve"> </w:t>
      </w:r>
      <w:r w:rsidR="00651CC1" w:rsidRPr="00843882">
        <w:rPr>
          <w:color w:val="000000"/>
          <w:sz w:val="24"/>
          <w:szCs w:val="24"/>
        </w:rPr>
        <w:t>zwolnień lekarskich</w:t>
      </w:r>
      <w:r w:rsidRPr="00843882">
        <w:rPr>
          <w:color w:val="000000"/>
          <w:sz w:val="24"/>
          <w:szCs w:val="24"/>
        </w:rPr>
        <w:t xml:space="preserve"> w poszczególnych służbach mundurowych są alarmujące. Dla przykładu, </w:t>
      </w:r>
      <w:r w:rsidR="000F510E" w:rsidRPr="00843882">
        <w:rPr>
          <w:color w:val="000000"/>
          <w:sz w:val="24"/>
          <w:szCs w:val="24"/>
        </w:rPr>
        <w:t>w</w:t>
      </w:r>
      <w:r w:rsidRPr="00843882">
        <w:rPr>
          <w:color w:val="000000"/>
          <w:sz w:val="24"/>
          <w:szCs w:val="24"/>
        </w:rPr>
        <w:t xml:space="preserve"> 201</w:t>
      </w:r>
      <w:r w:rsidR="00DD53D1" w:rsidRPr="00843882">
        <w:rPr>
          <w:color w:val="000000"/>
          <w:sz w:val="24"/>
          <w:szCs w:val="24"/>
        </w:rPr>
        <w:t>0</w:t>
      </w:r>
      <w:r w:rsidRPr="00843882">
        <w:rPr>
          <w:color w:val="000000"/>
          <w:sz w:val="24"/>
          <w:szCs w:val="24"/>
        </w:rPr>
        <w:t xml:space="preserve"> r. </w:t>
      </w:r>
      <w:r w:rsidR="002052D5" w:rsidRPr="00843882">
        <w:rPr>
          <w:color w:val="000000"/>
          <w:sz w:val="24"/>
          <w:szCs w:val="24"/>
        </w:rPr>
        <w:t xml:space="preserve">miesięcznie </w:t>
      </w:r>
      <w:r w:rsidRPr="00843882">
        <w:rPr>
          <w:color w:val="000000"/>
          <w:sz w:val="24"/>
          <w:szCs w:val="24"/>
        </w:rPr>
        <w:t>łączna liczba dni</w:t>
      </w:r>
      <w:r w:rsidR="00373490" w:rsidRPr="00843882">
        <w:rPr>
          <w:color w:val="000000"/>
          <w:sz w:val="24"/>
          <w:szCs w:val="24"/>
        </w:rPr>
        <w:t>, na które udzielono</w:t>
      </w:r>
      <w:r w:rsidRPr="00843882">
        <w:rPr>
          <w:color w:val="000000"/>
          <w:sz w:val="24"/>
          <w:szCs w:val="24"/>
        </w:rPr>
        <w:t xml:space="preserve"> zwolnień lekarskich w Policji</w:t>
      </w:r>
      <w:r w:rsidR="00BA1B0A">
        <w:rPr>
          <w:color w:val="000000"/>
          <w:sz w:val="24"/>
          <w:szCs w:val="24"/>
        </w:rPr>
        <w:t>,</w:t>
      </w:r>
      <w:r w:rsidRPr="00843882">
        <w:rPr>
          <w:color w:val="000000"/>
          <w:sz w:val="24"/>
          <w:szCs w:val="24"/>
        </w:rPr>
        <w:t xml:space="preserve"> wyn</w:t>
      </w:r>
      <w:r w:rsidR="001D02B2" w:rsidRPr="00843882">
        <w:rPr>
          <w:color w:val="000000"/>
          <w:sz w:val="24"/>
          <w:szCs w:val="24"/>
        </w:rPr>
        <w:t>osiła</w:t>
      </w:r>
      <w:r w:rsidRPr="00843882">
        <w:rPr>
          <w:color w:val="000000"/>
          <w:sz w:val="24"/>
          <w:szCs w:val="24"/>
        </w:rPr>
        <w:t xml:space="preserve"> ok. </w:t>
      </w:r>
      <w:r w:rsidR="0038476A" w:rsidRPr="00843882">
        <w:rPr>
          <w:color w:val="000000"/>
          <w:sz w:val="24"/>
          <w:szCs w:val="24"/>
        </w:rPr>
        <w:t>1</w:t>
      </w:r>
      <w:r w:rsidR="001D02B2" w:rsidRPr="00843882">
        <w:rPr>
          <w:color w:val="000000"/>
          <w:sz w:val="24"/>
          <w:szCs w:val="24"/>
        </w:rPr>
        <w:t>92</w:t>
      </w:r>
      <w:r w:rsidR="0038476A" w:rsidRPr="00843882">
        <w:rPr>
          <w:color w:val="000000"/>
          <w:sz w:val="24"/>
          <w:szCs w:val="24"/>
        </w:rPr>
        <w:t xml:space="preserve"> tys.</w:t>
      </w:r>
      <w:r w:rsidR="00683424" w:rsidRPr="00843882">
        <w:rPr>
          <w:color w:val="000000"/>
          <w:sz w:val="24"/>
          <w:szCs w:val="24"/>
        </w:rPr>
        <w:t xml:space="preserve">, w </w:t>
      </w:r>
      <w:r w:rsidR="006C4084" w:rsidRPr="00843882">
        <w:rPr>
          <w:color w:val="000000"/>
          <w:sz w:val="24"/>
          <w:szCs w:val="24"/>
        </w:rPr>
        <w:t xml:space="preserve">Straży Granicznej ok. </w:t>
      </w:r>
      <w:r w:rsidR="008F315F" w:rsidRPr="00843882">
        <w:rPr>
          <w:color w:val="000000"/>
          <w:sz w:val="24"/>
          <w:szCs w:val="24"/>
        </w:rPr>
        <w:t>3</w:t>
      </w:r>
      <w:r w:rsidR="001D02B2" w:rsidRPr="00843882">
        <w:rPr>
          <w:color w:val="000000"/>
          <w:sz w:val="24"/>
          <w:szCs w:val="24"/>
        </w:rPr>
        <w:t>6</w:t>
      </w:r>
      <w:r w:rsidR="00516D48" w:rsidRPr="00843882">
        <w:rPr>
          <w:color w:val="000000"/>
          <w:sz w:val="24"/>
          <w:szCs w:val="24"/>
        </w:rPr>
        <w:t xml:space="preserve"> tys.,</w:t>
      </w:r>
      <w:r w:rsidR="00AE3642" w:rsidRPr="00843882">
        <w:rPr>
          <w:color w:val="000000"/>
          <w:sz w:val="24"/>
          <w:szCs w:val="24"/>
        </w:rPr>
        <w:t xml:space="preserve"> </w:t>
      </w:r>
      <w:r w:rsidR="006C4084" w:rsidRPr="00843882">
        <w:rPr>
          <w:color w:val="000000"/>
          <w:sz w:val="24"/>
          <w:szCs w:val="24"/>
        </w:rPr>
        <w:t>w Służbie Więziennej o</w:t>
      </w:r>
      <w:r w:rsidR="00E820EC" w:rsidRPr="00843882">
        <w:rPr>
          <w:color w:val="000000"/>
          <w:sz w:val="24"/>
          <w:szCs w:val="24"/>
        </w:rPr>
        <w:t>k</w:t>
      </w:r>
      <w:r w:rsidR="006C4084" w:rsidRPr="00843882">
        <w:rPr>
          <w:color w:val="000000"/>
          <w:sz w:val="24"/>
          <w:szCs w:val="24"/>
        </w:rPr>
        <w:t>. 33 tys.</w:t>
      </w:r>
      <w:r w:rsidR="001D02B2" w:rsidRPr="00843882">
        <w:rPr>
          <w:color w:val="000000"/>
          <w:sz w:val="24"/>
          <w:szCs w:val="24"/>
        </w:rPr>
        <w:t xml:space="preserve">, w Państwowej Straży Pożarnej ok. 18 tys. </w:t>
      </w:r>
      <w:r w:rsidR="00D31E15" w:rsidRPr="00843882">
        <w:rPr>
          <w:color w:val="000000"/>
          <w:sz w:val="24"/>
          <w:szCs w:val="24"/>
        </w:rPr>
        <w:t>ora</w:t>
      </w:r>
      <w:r w:rsidR="00E35075" w:rsidRPr="00843882">
        <w:rPr>
          <w:color w:val="000000"/>
          <w:sz w:val="24"/>
          <w:szCs w:val="24"/>
        </w:rPr>
        <w:t>z</w:t>
      </w:r>
      <w:r w:rsidR="00D31E15" w:rsidRPr="00843882">
        <w:rPr>
          <w:color w:val="000000"/>
          <w:sz w:val="24"/>
          <w:szCs w:val="24"/>
        </w:rPr>
        <w:t xml:space="preserve"> ok. </w:t>
      </w:r>
      <w:r w:rsidR="001D02B2" w:rsidRPr="00843882">
        <w:rPr>
          <w:color w:val="000000"/>
          <w:sz w:val="24"/>
          <w:szCs w:val="24"/>
        </w:rPr>
        <w:t>134</w:t>
      </w:r>
      <w:r w:rsidR="00D31E15" w:rsidRPr="00843882">
        <w:rPr>
          <w:color w:val="000000"/>
          <w:sz w:val="24"/>
          <w:szCs w:val="24"/>
        </w:rPr>
        <w:t xml:space="preserve"> tys. w resorcie obrony narodowej.</w:t>
      </w:r>
      <w:r w:rsidR="001D02B2" w:rsidRPr="00843882">
        <w:rPr>
          <w:color w:val="000000"/>
          <w:sz w:val="24"/>
          <w:szCs w:val="24"/>
        </w:rPr>
        <w:t xml:space="preserve"> </w:t>
      </w:r>
      <w:r w:rsidR="008831D8" w:rsidRPr="00843882">
        <w:rPr>
          <w:color w:val="000000"/>
          <w:sz w:val="24"/>
          <w:szCs w:val="24"/>
        </w:rPr>
        <w:t>W 2011 r. statystyki w tym obszarze nie uległy znaczącym zmianom. Miesięcznie łączna liczba dni, na które udzielono zwolnień lekarskich</w:t>
      </w:r>
      <w:r w:rsidR="00BA1B0A">
        <w:rPr>
          <w:color w:val="000000"/>
          <w:sz w:val="24"/>
          <w:szCs w:val="24"/>
        </w:rPr>
        <w:t>,</w:t>
      </w:r>
      <w:r w:rsidR="008831D8" w:rsidRPr="00843882">
        <w:rPr>
          <w:color w:val="000000"/>
          <w:sz w:val="24"/>
          <w:szCs w:val="24"/>
        </w:rPr>
        <w:t xml:space="preserve"> </w:t>
      </w:r>
      <w:r w:rsidR="000A003A" w:rsidRPr="00843882">
        <w:rPr>
          <w:color w:val="000000"/>
          <w:sz w:val="24"/>
          <w:szCs w:val="24"/>
        </w:rPr>
        <w:t xml:space="preserve">wynosiła </w:t>
      </w:r>
      <w:r w:rsidR="00411376" w:rsidRPr="00843882">
        <w:rPr>
          <w:color w:val="000000"/>
          <w:sz w:val="24"/>
          <w:szCs w:val="24"/>
        </w:rPr>
        <w:t xml:space="preserve">ok. 183 tys. </w:t>
      </w:r>
      <w:r w:rsidR="008831D8" w:rsidRPr="00843882">
        <w:rPr>
          <w:color w:val="000000"/>
          <w:sz w:val="24"/>
          <w:szCs w:val="24"/>
        </w:rPr>
        <w:t>w</w:t>
      </w:r>
      <w:r w:rsidR="00BA1B0A">
        <w:rPr>
          <w:color w:val="000000"/>
          <w:sz w:val="24"/>
          <w:szCs w:val="24"/>
        </w:rPr>
        <w:t xml:space="preserve"> </w:t>
      </w:r>
      <w:r w:rsidR="008831D8" w:rsidRPr="00843882">
        <w:rPr>
          <w:color w:val="000000"/>
          <w:sz w:val="24"/>
          <w:szCs w:val="24"/>
        </w:rPr>
        <w:t xml:space="preserve">Policji, </w:t>
      </w:r>
      <w:r w:rsidR="00411376" w:rsidRPr="00843882">
        <w:rPr>
          <w:color w:val="000000"/>
          <w:sz w:val="24"/>
          <w:szCs w:val="24"/>
        </w:rPr>
        <w:t xml:space="preserve">ok. 35 tys. </w:t>
      </w:r>
      <w:r w:rsidR="008831D8" w:rsidRPr="00843882">
        <w:rPr>
          <w:color w:val="000000"/>
          <w:sz w:val="24"/>
          <w:szCs w:val="24"/>
        </w:rPr>
        <w:t xml:space="preserve">w Straży Granicznej, </w:t>
      </w:r>
      <w:r w:rsidR="00411376" w:rsidRPr="00843882">
        <w:rPr>
          <w:color w:val="000000"/>
          <w:sz w:val="24"/>
          <w:szCs w:val="24"/>
        </w:rPr>
        <w:t xml:space="preserve">ok. 19 tys. </w:t>
      </w:r>
      <w:r w:rsidR="008831D8" w:rsidRPr="00843882">
        <w:rPr>
          <w:color w:val="000000"/>
          <w:sz w:val="24"/>
          <w:szCs w:val="24"/>
        </w:rPr>
        <w:t>w Państwowej Straży Pożarnej</w:t>
      </w:r>
      <w:r w:rsidR="00411376" w:rsidRPr="00843882">
        <w:rPr>
          <w:color w:val="000000"/>
          <w:sz w:val="24"/>
          <w:szCs w:val="24"/>
        </w:rPr>
        <w:t>,</w:t>
      </w:r>
      <w:r w:rsidR="008831D8" w:rsidRPr="00843882">
        <w:rPr>
          <w:color w:val="000000"/>
          <w:sz w:val="24"/>
          <w:szCs w:val="24"/>
        </w:rPr>
        <w:t xml:space="preserve"> </w:t>
      </w:r>
      <w:r w:rsidR="00411376" w:rsidRPr="00843882">
        <w:rPr>
          <w:color w:val="000000"/>
          <w:sz w:val="24"/>
          <w:szCs w:val="24"/>
        </w:rPr>
        <w:t xml:space="preserve">ok.7,5tys. </w:t>
      </w:r>
      <w:r w:rsidR="008831D8" w:rsidRPr="00843882">
        <w:rPr>
          <w:color w:val="000000"/>
          <w:sz w:val="24"/>
          <w:szCs w:val="24"/>
        </w:rPr>
        <w:t xml:space="preserve">w Agencji Bezpieczeństwa Wewnętrznego, </w:t>
      </w:r>
      <w:r w:rsidR="00411376" w:rsidRPr="00843882">
        <w:rPr>
          <w:color w:val="000000"/>
          <w:sz w:val="24"/>
          <w:szCs w:val="24"/>
        </w:rPr>
        <w:t xml:space="preserve">ok. 32,5 tys. </w:t>
      </w:r>
      <w:r w:rsidR="008831D8" w:rsidRPr="00843882">
        <w:rPr>
          <w:color w:val="000000"/>
          <w:sz w:val="24"/>
          <w:szCs w:val="24"/>
        </w:rPr>
        <w:t xml:space="preserve">w Służbie Więziennej oraz </w:t>
      </w:r>
      <w:r w:rsidR="00411376" w:rsidRPr="00843882">
        <w:rPr>
          <w:color w:val="000000"/>
          <w:sz w:val="24"/>
          <w:szCs w:val="24"/>
        </w:rPr>
        <w:t>ok.</w:t>
      </w:r>
      <w:r w:rsidR="00843882">
        <w:rPr>
          <w:color w:val="000000"/>
          <w:sz w:val="24"/>
          <w:szCs w:val="24"/>
        </w:rPr>
        <w:t> </w:t>
      </w:r>
      <w:r w:rsidR="00411376" w:rsidRPr="00843882">
        <w:rPr>
          <w:color w:val="000000"/>
          <w:sz w:val="24"/>
          <w:szCs w:val="24"/>
        </w:rPr>
        <w:t>144,5</w:t>
      </w:r>
      <w:r w:rsidR="00843882">
        <w:rPr>
          <w:color w:val="000000"/>
          <w:sz w:val="24"/>
          <w:szCs w:val="24"/>
        </w:rPr>
        <w:t> </w:t>
      </w:r>
      <w:r w:rsidR="00411376" w:rsidRPr="00843882">
        <w:rPr>
          <w:color w:val="000000"/>
          <w:sz w:val="24"/>
          <w:szCs w:val="24"/>
        </w:rPr>
        <w:t>tys.</w:t>
      </w:r>
      <w:r w:rsidR="00843882">
        <w:rPr>
          <w:color w:val="000000"/>
          <w:sz w:val="24"/>
          <w:szCs w:val="24"/>
        </w:rPr>
        <w:t> </w:t>
      </w:r>
      <w:r w:rsidR="008831D8" w:rsidRPr="00843882">
        <w:rPr>
          <w:color w:val="000000"/>
          <w:sz w:val="24"/>
          <w:szCs w:val="24"/>
        </w:rPr>
        <w:t>w resorcie obrony narodowej</w:t>
      </w:r>
      <w:r w:rsidR="00411376" w:rsidRPr="00843882">
        <w:rPr>
          <w:color w:val="000000"/>
          <w:sz w:val="24"/>
          <w:szCs w:val="24"/>
        </w:rPr>
        <w:t>.</w:t>
      </w:r>
      <w:r w:rsidR="008831D8" w:rsidRPr="00843882">
        <w:rPr>
          <w:color w:val="000000"/>
          <w:sz w:val="24"/>
          <w:szCs w:val="24"/>
        </w:rPr>
        <w:t xml:space="preserve"> </w:t>
      </w:r>
    </w:p>
    <w:p w:rsidR="004D4B05" w:rsidRPr="00843882" w:rsidRDefault="00CE0113" w:rsidP="00126FCF">
      <w:pPr>
        <w:spacing w:after="120" w:line="360" w:lineRule="auto"/>
        <w:jc w:val="both"/>
        <w:rPr>
          <w:color w:val="000000"/>
          <w:sz w:val="24"/>
          <w:szCs w:val="24"/>
        </w:rPr>
      </w:pPr>
      <w:r w:rsidRPr="00843882">
        <w:rPr>
          <w:color w:val="000000"/>
          <w:sz w:val="24"/>
          <w:szCs w:val="24"/>
        </w:rPr>
        <w:t>Średnia absencja chorobowa przypadająca na jednego funkcjonariusza</w:t>
      </w:r>
      <w:r w:rsidR="00637D50" w:rsidRPr="00843882">
        <w:rPr>
          <w:color w:val="000000"/>
          <w:sz w:val="24"/>
          <w:szCs w:val="24"/>
        </w:rPr>
        <w:t>/żołnierza</w:t>
      </w:r>
      <w:r w:rsidR="000A003A" w:rsidRPr="00843882">
        <w:rPr>
          <w:color w:val="000000"/>
          <w:sz w:val="24"/>
          <w:szCs w:val="24"/>
        </w:rPr>
        <w:t xml:space="preserve"> </w:t>
      </w:r>
      <w:r w:rsidRPr="00843882">
        <w:rPr>
          <w:color w:val="000000"/>
          <w:sz w:val="24"/>
          <w:szCs w:val="24"/>
        </w:rPr>
        <w:t>w</w:t>
      </w:r>
      <w:r w:rsidR="00843882">
        <w:rPr>
          <w:color w:val="000000"/>
          <w:sz w:val="24"/>
          <w:szCs w:val="24"/>
        </w:rPr>
        <w:t> </w:t>
      </w:r>
      <w:r w:rsidRPr="00843882">
        <w:rPr>
          <w:color w:val="000000"/>
          <w:sz w:val="24"/>
          <w:szCs w:val="24"/>
        </w:rPr>
        <w:t>2010</w:t>
      </w:r>
      <w:r w:rsidR="00843882">
        <w:rPr>
          <w:color w:val="000000"/>
          <w:sz w:val="24"/>
          <w:szCs w:val="24"/>
        </w:rPr>
        <w:t> </w:t>
      </w:r>
      <w:r w:rsidRPr="00843882">
        <w:rPr>
          <w:color w:val="000000"/>
          <w:sz w:val="24"/>
          <w:szCs w:val="24"/>
        </w:rPr>
        <w:t>r. wynosiła</w:t>
      </w:r>
      <w:r w:rsidR="00637D50" w:rsidRPr="00843882">
        <w:rPr>
          <w:color w:val="000000"/>
          <w:sz w:val="24"/>
          <w:szCs w:val="24"/>
        </w:rPr>
        <w:t>:</w:t>
      </w:r>
      <w:r w:rsidRPr="00843882">
        <w:rPr>
          <w:color w:val="000000"/>
          <w:sz w:val="24"/>
          <w:szCs w:val="24"/>
        </w:rPr>
        <w:t xml:space="preserve"> w Straży Granicznej </w:t>
      </w:r>
      <w:r w:rsidR="00637D50" w:rsidRPr="00843882">
        <w:rPr>
          <w:color w:val="000000"/>
          <w:sz w:val="24"/>
          <w:szCs w:val="24"/>
        </w:rPr>
        <w:t>–</w:t>
      </w:r>
      <w:r w:rsidRPr="00843882">
        <w:rPr>
          <w:color w:val="000000"/>
          <w:sz w:val="24"/>
          <w:szCs w:val="24"/>
        </w:rPr>
        <w:t xml:space="preserve"> 27</w:t>
      </w:r>
      <w:r w:rsidR="00637D50" w:rsidRPr="00843882">
        <w:rPr>
          <w:color w:val="000000"/>
          <w:sz w:val="24"/>
          <w:szCs w:val="24"/>
        </w:rPr>
        <w:t xml:space="preserve"> dni</w:t>
      </w:r>
      <w:r w:rsidRPr="00843882">
        <w:rPr>
          <w:color w:val="000000"/>
          <w:sz w:val="24"/>
          <w:szCs w:val="24"/>
        </w:rPr>
        <w:t>, w Policji – 24</w:t>
      </w:r>
      <w:r w:rsidR="00637D50" w:rsidRPr="00843882">
        <w:rPr>
          <w:color w:val="000000"/>
          <w:sz w:val="24"/>
          <w:szCs w:val="24"/>
        </w:rPr>
        <w:t xml:space="preserve"> dni</w:t>
      </w:r>
      <w:r w:rsidRPr="00843882">
        <w:rPr>
          <w:color w:val="000000"/>
          <w:sz w:val="24"/>
          <w:szCs w:val="24"/>
        </w:rPr>
        <w:t>, w Centralnym Biurze Antykorupcyjnym – 19</w:t>
      </w:r>
      <w:r w:rsidR="00637D50" w:rsidRPr="00843882">
        <w:rPr>
          <w:color w:val="000000"/>
          <w:sz w:val="24"/>
          <w:szCs w:val="24"/>
        </w:rPr>
        <w:t xml:space="preserve"> dni</w:t>
      </w:r>
      <w:r w:rsidRPr="00843882">
        <w:rPr>
          <w:color w:val="000000"/>
          <w:sz w:val="24"/>
          <w:szCs w:val="24"/>
        </w:rPr>
        <w:t xml:space="preserve">, w Biurze Ochrony </w:t>
      </w:r>
      <w:r w:rsidR="009A3F24">
        <w:rPr>
          <w:color w:val="000000"/>
          <w:sz w:val="24"/>
          <w:szCs w:val="24"/>
        </w:rPr>
        <w:t>Rządu –</w:t>
      </w:r>
      <w:r w:rsidR="00350F8B" w:rsidRPr="00843882">
        <w:rPr>
          <w:color w:val="000000"/>
          <w:sz w:val="24"/>
          <w:szCs w:val="24"/>
        </w:rPr>
        <w:t xml:space="preserve"> 17 dni</w:t>
      </w:r>
      <w:r w:rsidRPr="00843882">
        <w:rPr>
          <w:color w:val="000000"/>
          <w:sz w:val="24"/>
          <w:szCs w:val="24"/>
        </w:rPr>
        <w:t xml:space="preserve">, </w:t>
      </w:r>
      <w:r w:rsidR="00637D50" w:rsidRPr="00843882">
        <w:rPr>
          <w:color w:val="000000"/>
          <w:sz w:val="24"/>
          <w:szCs w:val="24"/>
        </w:rPr>
        <w:t xml:space="preserve">w </w:t>
      </w:r>
      <w:r w:rsidR="00D67B25" w:rsidRPr="00843882">
        <w:rPr>
          <w:color w:val="000000"/>
          <w:sz w:val="24"/>
          <w:szCs w:val="24"/>
        </w:rPr>
        <w:t>resorcie</w:t>
      </w:r>
      <w:r w:rsidR="00BA1B0A">
        <w:rPr>
          <w:color w:val="000000"/>
          <w:sz w:val="24"/>
          <w:szCs w:val="24"/>
        </w:rPr>
        <w:t xml:space="preserve"> obrony n</w:t>
      </w:r>
      <w:r w:rsidR="00637D50" w:rsidRPr="00843882">
        <w:rPr>
          <w:color w:val="000000"/>
          <w:sz w:val="24"/>
          <w:szCs w:val="24"/>
        </w:rPr>
        <w:t xml:space="preserve">arodowej – 17 dni (w odniesieniu do żołnierzy), </w:t>
      </w:r>
      <w:r w:rsidRPr="00843882">
        <w:rPr>
          <w:color w:val="000000"/>
          <w:sz w:val="24"/>
          <w:szCs w:val="24"/>
        </w:rPr>
        <w:t>w Służbie Więziennej – 15</w:t>
      </w:r>
      <w:r w:rsidR="00843882">
        <w:rPr>
          <w:color w:val="000000"/>
          <w:sz w:val="24"/>
          <w:szCs w:val="24"/>
        </w:rPr>
        <w:t> </w:t>
      </w:r>
      <w:r w:rsidR="00637D50" w:rsidRPr="00843882">
        <w:rPr>
          <w:color w:val="000000"/>
          <w:sz w:val="24"/>
          <w:szCs w:val="24"/>
        </w:rPr>
        <w:t>dni</w:t>
      </w:r>
      <w:r w:rsidRPr="00843882">
        <w:rPr>
          <w:color w:val="000000"/>
          <w:sz w:val="24"/>
          <w:szCs w:val="24"/>
        </w:rPr>
        <w:t>,</w:t>
      </w:r>
      <w:r w:rsidR="00637D50" w:rsidRPr="00843882">
        <w:rPr>
          <w:color w:val="000000"/>
          <w:sz w:val="24"/>
          <w:szCs w:val="24"/>
        </w:rPr>
        <w:t xml:space="preserve"> </w:t>
      </w:r>
      <w:r w:rsidRPr="00843882">
        <w:rPr>
          <w:color w:val="000000"/>
          <w:sz w:val="24"/>
          <w:szCs w:val="24"/>
        </w:rPr>
        <w:t>w Służbie Kontrwywiadu Wojskowego – 15</w:t>
      </w:r>
      <w:r w:rsidR="00BA1B0A">
        <w:rPr>
          <w:color w:val="000000"/>
          <w:sz w:val="24"/>
          <w:szCs w:val="24"/>
        </w:rPr>
        <w:t xml:space="preserve"> dni</w:t>
      </w:r>
      <w:r w:rsidRPr="00843882">
        <w:rPr>
          <w:color w:val="000000"/>
          <w:sz w:val="24"/>
          <w:szCs w:val="24"/>
        </w:rPr>
        <w:t xml:space="preserve"> (w</w:t>
      </w:r>
      <w:r w:rsidR="002E624F" w:rsidRPr="00843882">
        <w:rPr>
          <w:color w:val="000000"/>
          <w:sz w:val="24"/>
          <w:szCs w:val="24"/>
        </w:rPr>
        <w:t xml:space="preserve"> </w:t>
      </w:r>
      <w:r w:rsidRPr="00843882">
        <w:rPr>
          <w:color w:val="000000"/>
          <w:sz w:val="24"/>
          <w:szCs w:val="24"/>
        </w:rPr>
        <w:t xml:space="preserve">odniesieniu do funkcjonariuszy), 10 </w:t>
      </w:r>
      <w:r w:rsidR="00637D50" w:rsidRPr="00843882">
        <w:rPr>
          <w:color w:val="000000"/>
          <w:sz w:val="24"/>
          <w:szCs w:val="24"/>
        </w:rPr>
        <w:t xml:space="preserve">dni </w:t>
      </w:r>
      <w:r w:rsidRPr="00843882">
        <w:rPr>
          <w:color w:val="000000"/>
          <w:sz w:val="24"/>
          <w:szCs w:val="24"/>
        </w:rPr>
        <w:t>(w odniesieniu do żołnierzy),</w:t>
      </w:r>
      <w:r w:rsidR="00637D50" w:rsidRPr="00843882">
        <w:rPr>
          <w:color w:val="000000"/>
          <w:sz w:val="24"/>
          <w:szCs w:val="24"/>
        </w:rPr>
        <w:t xml:space="preserve"> </w:t>
      </w:r>
      <w:r w:rsidRPr="00843882">
        <w:rPr>
          <w:color w:val="000000"/>
          <w:sz w:val="24"/>
          <w:szCs w:val="24"/>
        </w:rPr>
        <w:t>w</w:t>
      </w:r>
      <w:r w:rsidR="0023527A">
        <w:rPr>
          <w:color w:val="000000"/>
          <w:sz w:val="24"/>
          <w:szCs w:val="24"/>
        </w:rPr>
        <w:t xml:space="preserve"> </w:t>
      </w:r>
      <w:r w:rsidRPr="00843882">
        <w:rPr>
          <w:color w:val="000000"/>
          <w:sz w:val="24"/>
          <w:szCs w:val="24"/>
        </w:rPr>
        <w:t>Agencji Bezpieczeństwa Wewnętrznego – 12</w:t>
      </w:r>
      <w:r w:rsidR="00637D50" w:rsidRPr="00843882">
        <w:rPr>
          <w:color w:val="000000"/>
          <w:sz w:val="24"/>
          <w:szCs w:val="24"/>
        </w:rPr>
        <w:t xml:space="preserve"> </w:t>
      </w:r>
      <w:r w:rsidR="00AF42B9" w:rsidRPr="00843882">
        <w:rPr>
          <w:color w:val="000000"/>
          <w:sz w:val="24"/>
          <w:szCs w:val="24"/>
        </w:rPr>
        <w:t>dni, w</w:t>
      </w:r>
      <w:r w:rsidRPr="00843882">
        <w:rPr>
          <w:color w:val="000000"/>
          <w:sz w:val="24"/>
          <w:szCs w:val="24"/>
        </w:rPr>
        <w:t xml:space="preserve"> Państwowej Straży Pożarnej </w:t>
      </w:r>
      <w:r w:rsidR="00C520F3" w:rsidRPr="00843882">
        <w:rPr>
          <w:color w:val="000000"/>
          <w:sz w:val="24"/>
          <w:szCs w:val="24"/>
        </w:rPr>
        <w:t xml:space="preserve">– </w:t>
      </w:r>
      <w:r w:rsidRPr="00843882">
        <w:rPr>
          <w:color w:val="000000"/>
          <w:sz w:val="24"/>
          <w:szCs w:val="24"/>
        </w:rPr>
        <w:t>7</w:t>
      </w:r>
      <w:r w:rsidR="00637D50" w:rsidRPr="00843882">
        <w:rPr>
          <w:color w:val="000000"/>
          <w:sz w:val="24"/>
          <w:szCs w:val="24"/>
        </w:rPr>
        <w:t xml:space="preserve"> dni</w:t>
      </w:r>
      <w:r w:rsidRPr="00843882">
        <w:rPr>
          <w:color w:val="000000"/>
          <w:sz w:val="24"/>
          <w:szCs w:val="24"/>
        </w:rPr>
        <w:t>, w</w:t>
      </w:r>
      <w:r w:rsidR="0023527A">
        <w:rPr>
          <w:color w:val="000000"/>
          <w:sz w:val="24"/>
          <w:szCs w:val="24"/>
        </w:rPr>
        <w:t xml:space="preserve"> </w:t>
      </w:r>
      <w:r w:rsidRPr="00843882">
        <w:rPr>
          <w:color w:val="000000"/>
          <w:sz w:val="24"/>
          <w:szCs w:val="24"/>
        </w:rPr>
        <w:t>Agencji Wywiadu – 4</w:t>
      </w:r>
      <w:r w:rsidR="00637D50" w:rsidRPr="00843882">
        <w:rPr>
          <w:color w:val="000000"/>
          <w:sz w:val="24"/>
          <w:szCs w:val="24"/>
        </w:rPr>
        <w:t xml:space="preserve"> dni.</w:t>
      </w:r>
    </w:p>
    <w:p w:rsidR="004D4B05" w:rsidRPr="00843882" w:rsidRDefault="004D4B05" w:rsidP="00126FCF">
      <w:pPr>
        <w:spacing w:after="120" w:line="360" w:lineRule="auto"/>
        <w:jc w:val="both"/>
        <w:rPr>
          <w:color w:val="000000"/>
          <w:sz w:val="24"/>
          <w:szCs w:val="24"/>
        </w:rPr>
      </w:pPr>
    </w:p>
    <w:p w:rsidR="00843882" w:rsidRDefault="00843882" w:rsidP="00126FCF">
      <w:pPr>
        <w:spacing w:after="120" w:line="360" w:lineRule="auto"/>
        <w:jc w:val="both"/>
        <w:rPr>
          <w:color w:val="000000"/>
          <w:sz w:val="24"/>
          <w:szCs w:val="24"/>
        </w:rPr>
      </w:pPr>
    </w:p>
    <w:p w:rsidR="004D4B05" w:rsidRPr="00843882" w:rsidRDefault="003631F4" w:rsidP="00126FCF">
      <w:pPr>
        <w:spacing w:after="120" w:line="360" w:lineRule="auto"/>
        <w:jc w:val="both"/>
        <w:rPr>
          <w:color w:val="000000"/>
          <w:sz w:val="24"/>
          <w:szCs w:val="24"/>
        </w:rPr>
      </w:pPr>
      <w:r w:rsidRPr="00843882">
        <w:rPr>
          <w:noProof/>
          <w:sz w:val="24"/>
          <w:szCs w:val="24"/>
        </w:rPr>
        <w:lastRenderedPageBreak/>
        <w:drawing>
          <wp:anchor distT="0" distB="0" distL="114300" distR="114300" simplePos="0" relativeHeight="251658240" behindDoc="1" locked="0" layoutInCell="1" allowOverlap="1">
            <wp:simplePos x="0" y="0"/>
            <wp:positionH relativeFrom="column">
              <wp:posOffset>-132080</wp:posOffset>
            </wp:positionH>
            <wp:positionV relativeFrom="paragraph">
              <wp:posOffset>158750</wp:posOffset>
            </wp:positionV>
            <wp:extent cx="5970270" cy="3112770"/>
            <wp:effectExtent l="0" t="0" r="0" b="0"/>
            <wp:wrapNone/>
            <wp:docPr id="5" name="Wykre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9" cstate="print"/>
                    <a:srcRect l="-7948" t="-4964" r="-9865" b="-5219"/>
                    <a:stretch>
                      <a:fillRect/>
                    </a:stretch>
                  </pic:blipFill>
                  <pic:spPr bwMode="auto">
                    <a:xfrm>
                      <a:off x="0" y="0"/>
                      <a:ext cx="5970270" cy="3112770"/>
                    </a:xfrm>
                    <a:prstGeom prst="rect">
                      <a:avLst/>
                    </a:prstGeom>
                    <a:noFill/>
                    <a:ln w="9525">
                      <a:noFill/>
                      <a:miter lim="800000"/>
                      <a:headEnd/>
                      <a:tailEnd/>
                    </a:ln>
                  </pic:spPr>
                </pic:pic>
              </a:graphicData>
            </a:graphic>
          </wp:anchor>
        </w:drawing>
      </w:r>
    </w:p>
    <w:p w:rsidR="004D4B05" w:rsidRPr="00843882" w:rsidRDefault="004D4B05" w:rsidP="00126FCF">
      <w:pPr>
        <w:spacing w:after="120" w:line="360" w:lineRule="auto"/>
        <w:jc w:val="both"/>
        <w:rPr>
          <w:color w:val="000000"/>
          <w:sz w:val="24"/>
          <w:szCs w:val="24"/>
        </w:rPr>
      </w:pPr>
    </w:p>
    <w:p w:rsidR="004D4B05" w:rsidRPr="00843882" w:rsidRDefault="004D4B05" w:rsidP="00126FCF">
      <w:pPr>
        <w:spacing w:after="120" w:line="360" w:lineRule="auto"/>
        <w:jc w:val="both"/>
        <w:rPr>
          <w:color w:val="000000"/>
          <w:sz w:val="24"/>
          <w:szCs w:val="24"/>
        </w:rPr>
      </w:pPr>
    </w:p>
    <w:p w:rsidR="004D4B05" w:rsidRPr="00843882" w:rsidRDefault="004D4B05" w:rsidP="00126FCF">
      <w:pPr>
        <w:spacing w:after="120" w:line="360" w:lineRule="auto"/>
        <w:jc w:val="both"/>
        <w:rPr>
          <w:color w:val="000000"/>
          <w:sz w:val="24"/>
          <w:szCs w:val="24"/>
        </w:rPr>
      </w:pPr>
    </w:p>
    <w:p w:rsidR="004D4B05" w:rsidRPr="00843882" w:rsidRDefault="004D4B05" w:rsidP="00126FCF">
      <w:pPr>
        <w:spacing w:after="120" w:line="360" w:lineRule="auto"/>
        <w:jc w:val="both"/>
        <w:rPr>
          <w:color w:val="000000"/>
          <w:sz w:val="24"/>
          <w:szCs w:val="24"/>
        </w:rPr>
      </w:pPr>
    </w:p>
    <w:p w:rsidR="004D4B05" w:rsidRPr="00843882" w:rsidRDefault="004D4B05" w:rsidP="00126FCF">
      <w:pPr>
        <w:spacing w:after="120" w:line="360" w:lineRule="auto"/>
        <w:jc w:val="both"/>
        <w:rPr>
          <w:color w:val="000000"/>
          <w:sz w:val="24"/>
          <w:szCs w:val="24"/>
        </w:rPr>
      </w:pPr>
    </w:p>
    <w:p w:rsidR="004D4B05" w:rsidRPr="00843882" w:rsidRDefault="004D4B05" w:rsidP="00126FCF">
      <w:pPr>
        <w:spacing w:after="120" w:line="360" w:lineRule="auto"/>
        <w:jc w:val="both"/>
        <w:rPr>
          <w:color w:val="000000"/>
          <w:sz w:val="24"/>
          <w:szCs w:val="24"/>
        </w:rPr>
      </w:pPr>
    </w:p>
    <w:p w:rsidR="004D4B05" w:rsidRPr="00843882" w:rsidRDefault="004D4B05" w:rsidP="00126FCF">
      <w:pPr>
        <w:spacing w:after="120" w:line="360" w:lineRule="auto"/>
        <w:jc w:val="both"/>
        <w:rPr>
          <w:color w:val="000000"/>
          <w:sz w:val="24"/>
          <w:szCs w:val="24"/>
        </w:rPr>
      </w:pPr>
    </w:p>
    <w:p w:rsidR="00411376" w:rsidRPr="00843882" w:rsidRDefault="00411376" w:rsidP="00126FCF">
      <w:pPr>
        <w:spacing w:after="120" w:line="360" w:lineRule="auto"/>
        <w:jc w:val="both"/>
        <w:rPr>
          <w:color w:val="000000"/>
          <w:sz w:val="24"/>
          <w:szCs w:val="24"/>
        </w:rPr>
      </w:pPr>
    </w:p>
    <w:p w:rsidR="00411376" w:rsidRPr="00843882" w:rsidRDefault="00411376" w:rsidP="00126FCF">
      <w:pPr>
        <w:spacing w:after="120" w:line="360" w:lineRule="auto"/>
        <w:jc w:val="both"/>
        <w:rPr>
          <w:color w:val="000000"/>
          <w:sz w:val="24"/>
          <w:szCs w:val="24"/>
        </w:rPr>
      </w:pPr>
    </w:p>
    <w:p w:rsidR="00AE3642" w:rsidRPr="00843882" w:rsidRDefault="00B50C58" w:rsidP="002E624F">
      <w:pPr>
        <w:tabs>
          <w:tab w:val="left" w:pos="3411"/>
        </w:tabs>
        <w:spacing w:after="120" w:line="360" w:lineRule="auto"/>
        <w:jc w:val="both"/>
        <w:rPr>
          <w:color w:val="000000"/>
          <w:sz w:val="24"/>
          <w:szCs w:val="24"/>
        </w:rPr>
      </w:pPr>
      <w:r w:rsidRPr="00843882">
        <w:rPr>
          <w:color w:val="000000"/>
          <w:sz w:val="24"/>
          <w:szCs w:val="24"/>
        </w:rPr>
        <w:tab/>
      </w:r>
    </w:p>
    <w:p w:rsidR="00FA0CC7" w:rsidRPr="00843882" w:rsidRDefault="00637D50" w:rsidP="00FA0CC7">
      <w:pPr>
        <w:spacing w:after="120" w:line="360" w:lineRule="auto"/>
        <w:jc w:val="both"/>
        <w:rPr>
          <w:color w:val="000000"/>
          <w:sz w:val="24"/>
          <w:szCs w:val="24"/>
        </w:rPr>
      </w:pPr>
      <w:r w:rsidRPr="00843882">
        <w:rPr>
          <w:color w:val="000000"/>
          <w:sz w:val="24"/>
          <w:szCs w:val="24"/>
        </w:rPr>
        <w:t>Średnia absencja chorobowa przypadająca na jednego funkcjonariusza w 2011 r. wyniosła: w</w:t>
      </w:r>
      <w:r w:rsidR="00635793">
        <w:rPr>
          <w:color w:val="000000"/>
          <w:sz w:val="24"/>
          <w:szCs w:val="24"/>
        </w:rPr>
        <w:t xml:space="preserve"> </w:t>
      </w:r>
      <w:r w:rsidRPr="00843882">
        <w:rPr>
          <w:color w:val="000000"/>
          <w:sz w:val="24"/>
          <w:szCs w:val="24"/>
        </w:rPr>
        <w:t>Straży Granicznej – 28 dni, w Policji – 23 dni, w Centralnym Biurze Antykorupcyjnym – 20</w:t>
      </w:r>
      <w:r w:rsidR="00635793">
        <w:rPr>
          <w:color w:val="000000"/>
          <w:sz w:val="24"/>
          <w:szCs w:val="24"/>
        </w:rPr>
        <w:t xml:space="preserve"> </w:t>
      </w:r>
      <w:r w:rsidRPr="00843882">
        <w:rPr>
          <w:color w:val="000000"/>
          <w:sz w:val="24"/>
          <w:szCs w:val="24"/>
        </w:rPr>
        <w:t xml:space="preserve">dni, w </w:t>
      </w:r>
      <w:r w:rsidR="000F62BF" w:rsidRPr="00843882">
        <w:rPr>
          <w:color w:val="000000"/>
          <w:sz w:val="24"/>
          <w:szCs w:val="24"/>
        </w:rPr>
        <w:t>resorcie</w:t>
      </w:r>
      <w:r w:rsidR="00BA1B0A">
        <w:rPr>
          <w:color w:val="000000"/>
          <w:sz w:val="24"/>
          <w:szCs w:val="24"/>
        </w:rPr>
        <w:t xml:space="preserve"> obrony n</w:t>
      </w:r>
      <w:r w:rsidRPr="00843882">
        <w:rPr>
          <w:color w:val="000000"/>
          <w:sz w:val="24"/>
          <w:szCs w:val="24"/>
        </w:rPr>
        <w:t>arodowej – 18 dni (w odniesieniu do żołnierzy),</w:t>
      </w:r>
      <w:r w:rsidR="00C520F3" w:rsidRPr="00843882">
        <w:rPr>
          <w:color w:val="000000"/>
          <w:sz w:val="24"/>
          <w:szCs w:val="24"/>
        </w:rPr>
        <w:t xml:space="preserve"> </w:t>
      </w:r>
      <w:r w:rsidRPr="00843882">
        <w:rPr>
          <w:color w:val="000000"/>
          <w:sz w:val="24"/>
          <w:szCs w:val="24"/>
        </w:rPr>
        <w:t xml:space="preserve">w Biurze Ochrony Rządu </w:t>
      </w:r>
      <w:r w:rsidR="00411376" w:rsidRPr="00843882">
        <w:rPr>
          <w:color w:val="000000"/>
          <w:sz w:val="24"/>
          <w:szCs w:val="24"/>
        </w:rPr>
        <w:t>–</w:t>
      </w:r>
      <w:r w:rsidRPr="00843882">
        <w:rPr>
          <w:color w:val="000000"/>
          <w:sz w:val="24"/>
          <w:szCs w:val="24"/>
        </w:rPr>
        <w:t xml:space="preserve"> 1</w:t>
      </w:r>
      <w:r w:rsidR="008D6C79" w:rsidRPr="00843882">
        <w:rPr>
          <w:color w:val="000000"/>
          <w:sz w:val="24"/>
          <w:szCs w:val="24"/>
        </w:rPr>
        <w:t>6</w:t>
      </w:r>
      <w:r w:rsidRPr="00843882">
        <w:rPr>
          <w:color w:val="000000"/>
          <w:sz w:val="24"/>
          <w:szCs w:val="24"/>
        </w:rPr>
        <w:t xml:space="preserve"> dni, w Służbie Więziennej – 14 dni, w</w:t>
      </w:r>
      <w:r w:rsidR="00843882">
        <w:rPr>
          <w:color w:val="000000"/>
          <w:sz w:val="24"/>
          <w:szCs w:val="24"/>
        </w:rPr>
        <w:t> </w:t>
      </w:r>
      <w:r w:rsidRPr="00843882">
        <w:rPr>
          <w:color w:val="000000"/>
          <w:sz w:val="24"/>
          <w:szCs w:val="24"/>
        </w:rPr>
        <w:t xml:space="preserve">Służbie Kontrwywiadu Wojskowego – 14 </w:t>
      </w:r>
      <w:r w:rsidR="00411376" w:rsidRPr="00843882">
        <w:rPr>
          <w:color w:val="000000"/>
          <w:sz w:val="24"/>
          <w:szCs w:val="24"/>
        </w:rPr>
        <w:t xml:space="preserve">dni </w:t>
      </w:r>
      <w:r w:rsidRPr="00843882">
        <w:rPr>
          <w:color w:val="000000"/>
          <w:sz w:val="24"/>
          <w:szCs w:val="24"/>
        </w:rPr>
        <w:t>(w odniesieniu do funkcjonariuszy), 9</w:t>
      </w:r>
      <w:r w:rsidR="00843882">
        <w:rPr>
          <w:color w:val="000000"/>
          <w:sz w:val="24"/>
          <w:szCs w:val="24"/>
        </w:rPr>
        <w:t> </w:t>
      </w:r>
      <w:r w:rsidRPr="00843882">
        <w:rPr>
          <w:color w:val="000000"/>
          <w:sz w:val="24"/>
          <w:szCs w:val="24"/>
        </w:rPr>
        <w:t xml:space="preserve">dni (w odniesieniu do żołnierzy), w Agencji Bezpieczeństwa Wewnętrznego – 19 </w:t>
      </w:r>
      <w:r w:rsidR="00AF42B9" w:rsidRPr="00843882">
        <w:rPr>
          <w:color w:val="000000"/>
          <w:sz w:val="24"/>
          <w:szCs w:val="24"/>
        </w:rPr>
        <w:t>dni, w</w:t>
      </w:r>
      <w:r w:rsidRPr="00843882">
        <w:rPr>
          <w:color w:val="000000"/>
          <w:sz w:val="24"/>
          <w:szCs w:val="24"/>
        </w:rPr>
        <w:t xml:space="preserve"> Państwowej Straży Pożarnej </w:t>
      </w:r>
      <w:r w:rsidR="00C520F3" w:rsidRPr="00843882">
        <w:rPr>
          <w:color w:val="000000"/>
          <w:sz w:val="24"/>
          <w:szCs w:val="24"/>
        </w:rPr>
        <w:t xml:space="preserve">– </w:t>
      </w:r>
      <w:r w:rsidRPr="00843882">
        <w:rPr>
          <w:color w:val="000000"/>
          <w:sz w:val="24"/>
          <w:szCs w:val="24"/>
        </w:rPr>
        <w:t>8 dni, w Agencji Wywiadu – 11 dni.</w:t>
      </w:r>
    </w:p>
    <w:p w:rsidR="00C520F3" w:rsidRPr="00843882" w:rsidRDefault="00FA0CC7" w:rsidP="00FA0CC7">
      <w:pPr>
        <w:spacing w:after="120" w:line="360" w:lineRule="auto"/>
        <w:jc w:val="both"/>
        <w:rPr>
          <w:color w:val="000000"/>
          <w:sz w:val="24"/>
          <w:szCs w:val="24"/>
        </w:rPr>
      </w:pPr>
      <w:r w:rsidRPr="00843882">
        <w:rPr>
          <w:noProof/>
          <w:sz w:val="24"/>
          <w:szCs w:val="24"/>
        </w:rPr>
        <w:drawing>
          <wp:inline distT="0" distB="0" distL="0" distR="0">
            <wp:extent cx="5401310" cy="2816878"/>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01310" cy="2816878"/>
                    </a:xfrm>
                    <a:prstGeom prst="rect">
                      <a:avLst/>
                    </a:prstGeom>
                    <a:noFill/>
                    <a:ln w="9525">
                      <a:noFill/>
                      <a:miter lim="800000"/>
                      <a:headEnd/>
                      <a:tailEnd/>
                    </a:ln>
                  </pic:spPr>
                </pic:pic>
              </a:graphicData>
            </a:graphic>
          </wp:inline>
        </w:drawing>
      </w:r>
    </w:p>
    <w:p w:rsidR="00AE3642" w:rsidRDefault="00FA0CC7" w:rsidP="00126FCF">
      <w:pPr>
        <w:spacing w:after="120" w:line="360" w:lineRule="auto"/>
        <w:jc w:val="both"/>
        <w:rPr>
          <w:color w:val="000000"/>
          <w:sz w:val="24"/>
          <w:szCs w:val="24"/>
        </w:rPr>
      </w:pPr>
      <w:r w:rsidRPr="00843882">
        <w:rPr>
          <w:noProof/>
          <w:color w:val="000000"/>
          <w:sz w:val="24"/>
          <w:szCs w:val="24"/>
        </w:rPr>
        <w:lastRenderedPageBreak/>
        <w:drawing>
          <wp:anchor distT="0" distB="0" distL="114300" distR="114300" simplePos="0" relativeHeight="251657216" behindDoc="1" locked="0" layoutInCell="1" allowOverlap="1">
            <wp:simplePos x="0" y="0"/>
            <wp:positionH relativeFrom="column">
              <wp:posOffset>-222659</wp:posOffset>
            </wp:positionH>
            <wp:positionV relativeFrom="paragraph">
              <wp:posOffset>1617014</wp:posOffset>
            </wp:positionV>
            <wp:extent cx="5828599" cy="290027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828599" cy="2900275"/>
                    </a:xfrm>
                    <a:prstGeom prst="rect">
                      <a:avLst/>
                    </a:prstGeom>
                    <a:noFill/>
                    <a:ln w="9525">
                      <a:noFill/>
                      <a:miter lim="800000"/>
                      <a:headEnd/>
                      <a:tailEnd/>
                    </a:ln>
                  </pic:spPr>
                </pic:pic>
              </a:graphicData>
            </a:graphic>
          </wp:anchor>
        </w:drawing>
      </w:r>
      <w:r w:rsidR="002F70A3">
        <w:rPr>
          <w:color w:val="000000"/>
          <w:sz w:val="24"/>
          <w:szCs w:val="24"/>
        </w:rPr>
        <w:t>Podobne trendy utrzymały</w:t>
      </w:r>
      <w:r w:rsidR="00597BC2" w:rsidRPr="00843882">
        <w:rPr>
          <w:color w:val="000000"/>
          <w:sz w:val="24"/>
          <w:szCs w:val="24"/>
        </w:rPr>
        <w:t xml:space="preserve"> się w 2012 r.</w:t>
      </w:r>
      <w:r w:rsidR="00126FCF" w:rsidRPr="00843882">
        <w:rPr>
          <w:color w:val="000000"/>
          <w:sz w:val="24"/>
          <w:szCs w:val="24"/>
        </w:rPr>
        <w:t xml:space="preserve"> W pierwszym półroczu </w:t>
      </w:r>
      <w:r w:rsidR="002F70A3">
        <w:rPr>
          <w:color w:val="000000"/>
          <w:sz w:val="24"/>
          <w:szCs w:val="24"/>
        </w:rPr>
        <w:t xml:space="preserve">2012 r. </w:t>
      </w:r>
      <w:r w:rsidR="00126FCF" w:rsidRPr="00843882">
        <w:rPr>
          <w:color w:val="000000"/>
          <w:sz w:val="24"/>
          <w:szCs w:val="24"/>
        </w:rPr>
        <w:t>średnia absencja chorobowa przypadająca na jednego funkcjonariusza wyniosła</w:t>
      </w:r>
      <w:r w:rsidR="00411376" w:rsidRPr="00843882">
        <w:rPr>
          <w:color w:val="000000"/>
          <w:sz w:val="24"/>
          <w:szCs w:val="24"/>
        </w:rPr>
        <w:t xml:space="preserve"> w Policji – 10</w:t>
      </w:r>
      <w:r w:rsidR="002F70A3">
        <w:rPr>
          <w:color w:val="000000"/>
          <w:sz w:val="24"/>
          <w:szCs w:val="24"/>
        </w:rPr>
        <w:t> </w:t>
      </w:r>
      <w:r w:rsidR="00411376" w:rsidRPr="00843882">
        <w:rPr>
          <w:color w:val="000000"/>
          <w:sz w:val="24"/>
          <w:szCs w:val="24"/>
        </w:rPr>
        <w:t>dni, w</w:t>
      </w:r>
      <w:r w:rsidR="0023527A">
        <w:rPr>
          <w:color w:val="000000"/>
          <w:sz w:val="24"/>
          <w:szCs w:val="24"/>
        </w:rPr>
        <w:t> </w:t>
      </w:r>
      <w:r w:rsidR="00411376" w:rsidRPr="00843882">
        <w:rPr>
          <w:color w:val="000000"/>
          <w:sz w:val="24"/>
          <w:szCs w:val="24"/>
        </w:rPr>
        <w:t>Straży Granicznej – 13</w:t>
      </w:r>
      <w:r w:rsidR="006529FB">
        <w:rPr>
          <w:color w:val="000000"/>
          <w:sz w:val="24"/>
          <w:szCs w:val="24"/>
        </w:rPr>
        <w:t xml:space="preserve"> </w:t>
      </w:r>
      <w:r w:rsidR="00411376" w:rsidRPr="00843882">
        <w:rPr>
          <w:color w:val="000000"/>
          <w:sz w:val="24"/>
          <w:szCs w:val="24"/>
        </w:rPr>
        <w:t>dni, w Państwowej Straży Pożarnej – 6 dni, w Biurze Ochrony Rządu – 8 dni, w Centralnym Biurze Antykorupcyjnym – 9 dni, w Agencji Wywiadu – 6 dni, w Agencji Bezpieczeństwa Wewnętrznego – 11 dni, w Służbie Kontrwywiadu Wojskowego – 6</w:t>
      </w:r>
      <w:r w:rsidR="00BA1B0A">
        <w:rPr>
          <w:color w:val="000000"/>
          <w:sz w:val="24"/>
          <w:szCs w:val="24"/>
        </w:rPr>
        <w:t xml:space="preserve"> dni</w:t>
      </w:r>
      <w:r w:rsidR="00411376" w:rsidRPr="00843882">
        <w:rPr>
          <w:color w:val="000000"/>
          <w:sz w:val="24"/>
          <w:szCs w:val="24"/>
        </w:rPr>
        <w:t xml:space="preserve">, w Służbie </w:t>
      </w:r>
      <w:r w:rsidR="00AF42B9" w:rsidRPr="00843882">
        <w:rPr>
          <w:color w:val="000000"/>
          <w:sz w:val="24"/>
          <w:szCs w:val="24"/>
        </w:rPr>
        <w:t>Więziennej – 7 dni</w:t>
      </w:r>
      <w:r w:rsidR="00BA1B0A">
        <w:rPr>
          <w:color w:val="000000"/>
          <w:sz w:val="24"/>
          <w:szCs w:val="24"/>
        </w:rPr>
        <w:t>, w resorcie o</w:t>
      </w:r>
      <w:r w:rsidR="000F62BF" w:rsidRPr="00843882">
        <w:rPr>
          <w:color w:val="000000"/>
          <w:sz w:val="24"/>
          <w:szCs w:val="24"/>
        </w:rPr>
        <w:t xml:space="preserve">brony </w:t>
      </w:r>
      <w:r w:rsidR="00BA1B0A">
        <w:rPr>
          <w:color w:val="000000"/>
          <w:sz w:val="24"/>
          <w:szCs w:val="24"/>
        </w:rPr>
        <w:t>n</w:t>
      </w:r>
      <w:r w:rsidR="000F62BF" w:rsidRPr="00843882">
        <w:rPr>
          <w:color w:val="000000"/>
          <w:sz w:val="24"/>
          <w:szCs w:val="24"/>
        </w:rPr>
        <w:t>arodowej – 10</w:t>
      </w:r>
      <w:r w:rsidR="00BA1B0A">
        <w:rPr>
          <w:color w:val="000000"/>
          <w:sz w:val="24"/>
          <w:szCs w:val="24"/>
        </w:rPr>
        <w:t> dni</w:t>
      </w:r>
      <w:r w:rsidR="000F62BF" w:rsidRPr="00843882">
        <w:rPr>
          <w:color w:val="000000"/>
          <w:sz w:val="24"/>
          <w:szCs w:val="24"/>
        </w:rPr>
        <w:t>.</w:t>
      </w:r>
    </w:p>
    <w:p w:rsidR="00843882" w:rsidRDefault="00843882" w:rsidP="00126FCF">
      <w:pPr>
        <w:spacing w:after="120" w:line="360" w:lineRule="auto"/>
        <w:jc w:val="both"/>
        <w:rPr>
          <w:color w:val="000000"/>
          <w:sz w:val="24"/>
          <w:szCs w:val="24"/>
        </w:rPr>
      </w:pPr>
    </w:p>
    <w:p w:rsidR="00843882" w:rsidRDefault="00843882" w:rsidP="00126FCF">
      <w:pPr>
        <w:spacing w:after="120" w:line="360" w:lineRule="auto"/>
        <w:jc w:val="both"/>
        <w:rPr>
          <w:color w:val="000000"/>
          <w:sz w:val="24"/>
          <w:szCs w:val="24"/>
        </w:rPr>
      </w:pPr>
    </w:p>
    <w:p w:rsidR="00843882" w:rsidRPr="00843882" w:rsidRDefault="00843882" w:rsidP="00126FCF">
      <w:pPr>
        <w:spacing w:after="120" w:line="360" w:lineRule="auto"/>
        <w:jc w:val="both"/>
        <w:rPr>
          <w:color w:val="000000"/>
          <w:sz w:val="24"/>
          <w:szCs w:val="24"/>
        </w:rPr>
      </w:pPr>
    </w:p>
    <w:p w:rsidR="00AE3642" w:rsidRPr="00843882" w:rsidRDefault="00AE3642" w:rsidP="00126FCF">
      <w:pPr>
        <w:spacing w:after="120" w:line="360" w:lineRule="auto"/>
        <w:jc w:val="both"/>
        <w:rPr>
          <w:color w:val="000000"/>
          <w:sz w:val="24"/>
          <w:szCs w:val="24"/>
        </w:rPr>
      </w:pPr>
    </w:p>
    <w:p w:rsidR="00AE3642" w:rsidRPr="00843882" w:rsidRDefault="00AE3642" w:rsidP="00126FCF">
      <w:pPr>
        <w:spacing w:after="120" w:line="360" w:lineRule="auto"/>
        <w:jc w:val="both"/>
        <w:rPr>
          <w:color w:val="000000"/>
          <w:sz w:val="24"/>
          <w:szCs w:val="24"/>
        </w:rPr>
      </w:pPr>
    </w:p>
    <w:p w:rsidR="00AE3642" w:rsidRPr="00843882" w:rsidRDefault="00AE3642" w:rsidP="00126FCF">
      <w:pPr>
        <w:spacing w:after="120" w:line="360" w:lineRule="auto"/>
        <w:jc w:val="both"/>
        <w:rPr>
          <w:color w:val="000000"/>
          <w:sz w:val="24"/>
          <w:szCs w:val="24"/>
        </w:rPr>
      </w:pPr>
    </w:p>
    <w:p w:rsidR="00AE3642" w:rsidRPr="00843882" w:rsidRDefault="00AE3642" w:rsidP="00126FCF">
      <w:pPr>
        <w:spacing w:after="120" w:line="360" w:lineRule="auto"/>
        <w:jc w:val="both"/>
        <w:rPr>
          <w:color w:val="000000"/>
          <w:sz w:val="24"/>
          <w:szCs w:val="24"/>
        </w:rPr>
      </w:pPr>
    </w:p>
    <w:p w:rsidR="00BB2035" w:rsidRPr="00843882" w:rsidRDefault="00BB2035" w:rsidP="00126FCF">
      <w:pPr>
        <w:spacing w:after="120" w:line="360" w:lineRule="auto"/>
        <w:jc w:val="both"/>
        <w:rPr>
          <w:color w:val="000000"/>
          <w:sz w:val="24"/>
          <w:szCs w:val="24"/>
        </w:rPr>
      </w:pPr>
    </w:p>
    <w:p w:rsidR="00BB2035" w:rsidRPr="00843882" w:rsidRDefault="00BB2035" w:rsidP="00126FCF">
      <w:pPr>
        <w:spacing w:after="120" w:line="360" w:lineRule="auto"/>
        <w:jc w:val="both"/>
        <w:rPr>
          <w:color w:val="000000"/>
          <w:sz w:val="24"/>
          <w:szCs w:val="24"/>
        </w:rPr>
      </w:pPr>
    </w:p>
    <w:p w:rsidR="004D5A87" w:rsidRPr="00843882" w:rsidRDefault="000463F4" w:rsidP="00126FCF">
      <w:pPr>
        <w:spacing w:after="120" w:line="360" w:lineRule="auto"/>
        <w:jc w:val="both"/>
        <w:rPr>
          <w:color w:val="000000"/>
          <w:sz w:val="24"/>
          <w:szCs w:val="24"/>
        </w:rPr>
      </w:pPr>
      <w:r w:rsidRPr="00843882">
        <w:rPr>
          <w:color w:val="000000"/>
          <w:sz w:val="24"/>
          <w:szCs w:val="24"/>
        </w:rPr>
        <w:t xml:space="preserve">Powyższe dane </w:t>
      </w:r>
      <w:r w:rsidR="004D5A87" w:rsidRPr="00843882">
        <w:rPr>
          <w:color w:val="000000"/>
          <w:sz w:val="24"/>
          <w:szCs w:val="24"/>
        </w:rPr>
        <w:t xml:space="preserve">wskazują na konieczność nowelizacji obowiązujących rozwiązań poszczególnych ustaw pragmatycznych </w:t>
      </w:r>
      <w:r w:rsidRPr="00843882">
        <w:rPr>
          <w:color w:val="000000"/>
          <w:sz w:val="24"/>
          <w:szCs w:val="24"/>
        </w:rPr>
        <w:t xml:space="preserve">formacji mundurowych </w:t>
      </w:r>
      <w:r w:rsidR="004D5A87" w:rsidRPr="00843882">
        <w:rPr>
          <w:color w:val="000000"/>
          <w:sz w:val="24"/>
          <w:szCs w:val="24"/>
        </w:rPr>
        <w:t>w zakresie otrzymywania uposażenia w okresie przebywania na zwolnieniu lekarskim.</w:t>
      </w:r>
    </w:p>
    <w:p w:rsidR="004247CF" w:rsidRPr="00843882" w:rsidRDefault="00F33946" w:rsidP="00126FCF">
      <w:pPr>
        <w:spacing w:after="120" w:line="360" w:lineRule="auto"/>
        <w:jc w:val="both"/>
        <w:rPr>
          <w:color w:val="000000"/>
          <w:sz w:val="24"/>
          <w:szCs w:val="24"/>
        </w:rPr>
      </w:pPr>
      <w:r w:rsidRPr="00843882">
        <w:rPr>
          <w:color w:val="000000"/>
          <w:sz w:val="24"/>
          <w:szCs w:val="24"/>
        </w:rPr>
        <w:t>Ustawowa gwarancja wypłaty 100% uposażenia podczas nieobecności w służbie z</w:t>
      </w:r>
      <w:r w:rsidR="00843882">
        <w:rPr>
          <w:color w:val="000000"/>
          <w:sz w:val="24"/>
          <w:szCs w:val="24"/>
        </w:rPr>
        <w:t> </w:t>
      </w:r>
      <w:r w:rsidRPr="00843882">
        <w:rPr>
          <w:color w:val="000000"/>
          <w:sz w:val="24"/>
          <w:szCs w:val="24"/>
        </w:rPr>
        <w:t xml:space="preserve">powodu choroby </w:t>
      </w:r>
      <w:r w:rsidR="00315AC7" w:rsidRPr="00843882">
        <w:rPr>
          <w:color w:val="000000"/>
          <w:sz w:val="24"/>
          <w:szCs w:val="24"/>
        </w:rPr>
        <w:t xml:space="preserve">stwarza pole do </w:t>
      </w:r>
      <w:r w:rsidRPr="00843882">
        <w:rPr>
          <w:color w:val="000000"/>
          <w:sz w:val="24"/>
          <w:szCs w:val="24"/>
        </w:rPr>
        <w:t>naduży</w:t>
      </w:r>
      <w:r w:rsidR="00315AC7" w:rsidRPr="00843882">
        <w:rPr>
          <w:color w:val="000000"/>
          <w:sz w:val="24"/>
          <w:szCs w:val="24"/>
        </w:rPr>
        <w:t>ć</w:t>
      </w:r>
      <w:r w:rsidR="004247CF" w:rsidRPr="00843882">
        <w:rPr>
          <w:color w:val="000000"/>
          <w:sz w:val="24"/>
          <w:szCs w:val="24"/>
        </w:rPr>
        <w:t xml:space="preserve">, przy </w:t>
      </w:r>
      <w:r w:rsidR="00AF42B9" w:rsidRPr="00843882">
        <w:rPr>
          <w:color w:val="000000"/>
          <w:sz w:val="24"/>
          <w:szCs w:val="24"/>
        </w:rPr>
        <w:t>czym niezaprzeczalnie</w:t>
      </w:r>
      <w:r w:rsidR="00894671" w:rsidRPr="00843882">
        <w:rPr>
          <w:color w:val="000000"/>
          <w:sz w:val="24"/>
          <w:szCs w:val="24"/>
        </w:rPr>
        <w:t xml:space="preserve"> pewna</w:t>
      </w:r>
      <w:r w:rsidRPr="00843882">
        <w:rPr>
          <w:color w:val="000000"/>
          <w:sz w:val="24"/>
          <w:szCs w:val="24"/>
        </w:rPr>
        <w:t xml:space="preserve"> część </w:t>
      </w:r>
      <w:r w:rsidR="00373490" w:rsidRPr="00843882">
        <w:rPr>
          <w:color w:val="000000"/>
          <w:sz w:val="24"/>
          <w:szCs w:val="24"/>
        </w:rPr>
        <w:t>przebywających na</w:t>
      </w:r>
      <w:r w:rsidR="002E624F" w:rsidRPr="00843882">
        <w:rPr>
          <w:color w:val="000000"/>
          <w:sz w:val="24"/>
          <w:szCs w:val="24"/>
        </w:rPr>
        <w:t xml:space="preserve"> </w:t>
      </w:r>
      <w:r w:rsidR="00373490" w:rsidRPr="00843882">
        <w:rPr>
          <w:color w:val="000000"/>
          <w:sz w:val="24"/>
          <w:szCs w:val="24"/>
        </w:rPr>
        <w:t xml:space="preserve">zwolnieniach lekarskich </w:t>
      </w:r>
      <w:r w:rsidRPr="00843882">
        <w:rPr>
          <w:color w:val="000000"/>
          <w:sz w:val="24"/>
          <w:szCs w:val="24"/>
        </w:rPr>
        <w:t>żołnierzy i funkcjonariuszy cierpi na schorzenia faktycznie uniemożliwiające im właściwe pełnienie służby</w:t>
      </w:r>
      <w:r w:rsidR="00E35075" w:rsidRPr="00843882">
        <w:rPr>
          <w:color w:val="000000"/>
          <w:sz w:val="24"/>
          <w:szCs w:val="24"/>
        </w:rPr>
        <w:t>.</w:t>
      </w:r>
    </w:p>
    <w:p w:rsidR="00D31E15" w:rsidRPr="00843882" w:rsidRDefault="00D31E15" w:rsidP="00126FCF">
      <w:pPr>
        <w:spacing w:after="120" w:line="360" w:lineRule="auto"/>
        <w:jc w:val="both"/>
        <w:rPr>
          <w:color w:val="000000"/>
          <w:sz w:val="24"/>
          <w:szCs w:val="24"/>
        </w:rPr>
      </w:pPr>
      <w:r w:rsidRPr="00843882">
        <w:rPr>
          <w:color w:val="000000"/>
          <w:sz w:val="24"/>
          <w:szCs w:val="24"/>
        </w:rPr>
        <w:t>Obecnie brak uregulowań prawnych umożliwiających sprawdzenie, czy funkcjonariusz</w:t>
      </w:r>
      <w:r w:rsidR="00576AE3" w:rsidRPr="00843882">
        <w:rPr>
          <w:color w:val="000000"/>
          <w:sz w:val="24"/>
          <w:szCs w:val="24"/>
        </w:rPr>
        <w:t>e</w:t>
      </w:r>
      <w:r w:rsidRPr="00843882">
        <w:rPr>
          <w:color w:val="000000"/>
          <w:sz w:val="24"/>
          <w:szCs w:val="24"/>
        </w:rPr>
        <w:t xml:space="preserve"> lub żołnierz</w:t>
      </w:r>
      <w:r w:rsidR="00576AE3" w:rsidRPr="00843882">
        <w:rPr>
          <w:color w:val="000000"/>
          <w:sz w:val="24"/>
          <w:szCs w:val="24"/>
        </w:rPr>
        <w:t>e</w:t>
      </w:r>
      <w:r w:rsidRPr="00843882">
        <w:rPr>
          <w:color w:val="000000"/>
          <w:sz w:val="24"/>
          <w:szCs w:val="24"/>
        </w:rPr>
        <w:t xml:space="preserve"> </w:t>
      </w:r>
      <w:r w:rsidR="006950A8" w:rsidRPr="00843882">
        <w:rPr>
          <w:color w:val="000000"/>
          <w:sz w:val="24"/>
          <w:szCs w:val="24"/>
        </w:rPr>
        <w:t xml:space="preserve">przebywający </w:t>
      </w:r>
      <w:r w:rsidRPr="00843882">
        <w:rPr>
          <w:color w:val="000000"/>
          <w:sz w:val="24"/>
          <w:szCs w:val="24"/>
        </w:rPr>
        <w:t>na</w:t>
      </w:r>
      <w:r w:rsidR="002E624F" w:rsidRPr="00843882">
        <w:rPr>
          <w:color w:val="000000"/>
          <w:sz w:val="24"/>
          <w:szCs w:val="24"/>
        </w:rPr>
        <w:t xml:space="preserve"> </w:t>
      </w:r>
      <w:r w:rsidRPr="00843882">
        <w:rPr>
          <w:color w:val="000000"/>
          <w:sz w:val="24"/>
          <w:szCs w:val="24"/>
        </w:rPr>
        <w:t xml:space="preserve">zwolnieniu </w:t>
      </w:r>
      <w:r w:rsidR="00764B7E" w:rsidRPr="00843882">
        <w:rPr>
          <w:color w:val="000000"/>
          <w:sz w:val="24"/>
          <w:szCs w:val="24"/>
        </w:rPr>
        <w:t xml:space="preserve">lekarskim </w:t>
      </w:r>
      <w:r w:rsidRPr="00843882">
        <w:rPr>
          <w:color w:val="000000"/>
          <w:sz w:val="24"/>
          <w:szCs w:val="24"/>
        </w:rPr>
        <w:t>rzeczywiście choruj</w:t>
      </w:r>
      <w:r w:rsidR="00576AE3" w:rsidRPr="00843882">
        <w:rPr>
          <w:color w:val="000000"/>
          <w:sz w:val="24"/>
          <w:szCs w:val="24"/>
        </w:rPr>
        <w:t>ą</w:t>
      </w:r>
      <w:r w:rsidR="000A003A" w:rsidRPr="00843882">
        <w:rPr>
          <w:color w:val="000000"/>
          <w:sz w:val="24"/>
          <w:szCs w:val="24"/>
        </w:rPr>
        <w:t>.</w:t>
      </w:r>
    </w:p>
    <w:p w:rsidR="00DD0673" w:rsidRPr="00843882" w:rsidRDefault="00DD0673" w:rsidP="00126FCF">
      <w:pPr>
        <w:spacing w:after="120" w:line="360" w:lineRule="auto"/>
        <w:jc w:val="both"/>
        <w:rPr>
          <w:color w:val="000000"/>
          <w:sz w:val="24"/>
          <w:szCs w:val="24"/>
        </w:rPr>
      </w:pPr>
      <w:r w:rsidRPr="00843882">
        <w:rPr>
          <w:color w:val="000000"/>
          <w:sz w:val="24"/>
          <w:szCs w:val="24"/>
        </w:rPr>
        <w:t xml:space="preserve">Natomiast w </w:t>
      </w:r>
      <w:r w:rsidR="00E1764B" w:rsidRPr="00843882">
        <w:rPr>
          <w:color w:val="000000"/>
          <w:sz w:val="24"/>
          <w:szCs w:val="24"/>
        </w:rPr>
        <w:t>przedsiębiorstwach</w:t>
      </w:r>
      <w:r w:rsidRPr="00843882">
        <w:rPr>
          <w:color w:val="000000"/>
          <w:sz w:val="24"/>
          <w:szCs w:val="24"/>
        </w:rPr>
        <w:t xml:space="preserve"> zatrudniających powyżej 20 ubezpieczonych pracowników pracodawca ma prawo samodzielnie dokonywać </w:t>
      </w:r>
      <w:r w:rsidR="00F73DE0" w:rsidRPr="00843882">
        <w:rPr>
          <w:color w:val="000000"/>
          <w:sz w:val="24"/>
          <w:szCs w:val="24"/>
        </w:rPr>
        <w:t>kontroli prawidłowości</w:t>
      </w:r>
      <w:r w:rsidRPr="00843882">
        <w:rPr>
          <w:color w:val="000000"/>
          <w:sz w:val="24"/>
          <w:szCs w:val="24"/>
        </w:rPr>
        <w:t xml:space="preserve"> wykorzystywania zwolnienia z pracy. Jeżeli pracodawca ma </w:t>
      </w:r>
      <w:r w:rsidR="00BA1B0A">
        <w:rPr>
          <w:color w:val="000000"/>
          <w:sz w:val="24"/>
          <w:szCs w:val="24"/>
        </w:rPr>
        <w:t>wątpliwości</w:t>
      </w:r>
      <w:r w:rsidR="00350F8B" w:rsidRPr="00843882">
        <w:rPr>
          <w:color w:val="000000"/>
          <w:sz w:val="24"/>
          <w:szCs w:val="24"/>
        </w:rPr>
        <w:t xml:space="preserve"> co</w:t>
      </w:r>
      <w:r w:rsidRPr="00843882">
        <w:rPr>
          <w:color w:val="000000"/>
          <w:sz w:val="24"/>
          <w:szCs w:val="24"/>
        </w:rPr>
        <w:t xml:space="preserve"> do </w:t>
      </w:r>
      <w:r w:rsidR="00E1764B" w:rsidRPr="00843882">
        <w:rPr>
          <w:color w:val="000000"/>
          <w:sz w:val="24"/>
          <w:szCs w:val="24"/>
        </w:rPr>
        <w:t>zasadności zwolnienia lekarskiego</w:t>
      </w:r>
      <w:r w:rsidRPr="00843882">
        <w:rPr>
          <w:color w:val="000000"/>
          <w:sz w:val="24"/>
          <w:szCs w:val="24"/>
        </w:rPr>
        <w:t>, wówczas występuje do Zakład</w:t>
      </w:r>
      <w:r w:rsidR="00E7786E" w:rsidRPr="00843882">
        <w:rPr>
          <w:color w:val="000000"/>
          <w:sz w:val="24"/>
          <w:szCs w:val="24"/>
        </w:rPr>
        <w:t>u</w:t>
      </w:r>
      <w:r w:rsidRPr="00843882">
        <w:rPr>
          <w:color w:val="000000"/>
          <w:sz w:val="24"/>
          <w:szCs w:val="24"/>
        </w:rPr>
        <w:t xml:space="preserve"> Ubezpieczeń </w:t>
      </w:r>
      <w:r w:rsidRPr="00843882">
        <w:rPr>
          <w:color w:val="000000"/>
          <w:sz w:val="24"/>
          <w:szCs w:val="24"/>
        </w:rPr>
        <w:lastRenderedPageBreak/>
        <w:t xml:space="preserve">Społecznych z wnioskiem o </w:t>
      </w:r>
      <w:r w:rsidR="00E1764B" w:rsidRPr="00843882">
        <w:rPr>
          <w:color w:val="000000"/>
          <w:sz w:val="24"/>
          <w:szCs w:val="24"/>
        </w:rPr>
        <w:t>kontrolę</w:t>
      </w:r>
      <w:r w:rsidRPr="00843882">
        <w:rPr>
          <w:color w:val="000000"/>
          <w:sz w:val="24"/>
          <w:szCs w:val="24"/>
        </w:rPr>
        <w:t xml:space="preserve">. Pracodawca może też sprawdzić, czy wystawione zwolnienie lekarskie </w:t>
      </w:r>
      <w:r w:rsidR="000A003A" w:rsidRPr="00843882">
        <w:rPr>
          <w:color w:val="000000"/>
          <w:sz w:val="24"/>
          <w:szCs w:val="24"/>
        </w:rPr>
        <w:t xml:space="preserve">jest </w:t>
      </w:r>
      <w:r w:rsidRPr="00843882">
        <w:rPr>
          <w:color w:val="000000"/>
          <w:sz w:val="24"/>
          <w:szCs w:val="24"/>
        </w:rPr>
        <w:t>wykorzystywane w sposób</w:t>
      </w:r>
      <w:r w:rsidR="00F73DE0" w:rsidRPr="00843882">
        <w:rPr>
          <w:color w:val="000000"/>
          <w:sz w:val="24"/>
          <w:szCs w:val="24"/>
        </w:rPr>
        <w:t xml:space="preserve"> zgodn</w:t>
      </w:r>
      <w:r w:rsidR="00E1764B" w:rsidRPr="00843882">
        <w:rPr>
          <w:color w:val="000000"/>
          <w:sz w:val="24"/>
          <w:szCs w:val="24"/>
        </w:rPr>
        <w:t>y</w:t>
      </w:r>
      <w:r w:rsidR="00F73DE0" w:rsidRPr="00843882">
        <w:rPr>
          <w:color w:val="000000"/>
          <w:sz w:val="24"/>
          <w:szCs w:val="24"/>
        </w:rPr>
        <w:t xml:space="preserve"> z</w:t>
      </w:r>
      <w:r w:rsidR="002E624F" w:rsidRPr="00843882">
        <w:rPr>
          <w:color w:val="000000"/>
          <w:sz w:val="24"/>
          <w:szCs w:val="24"/>
        </w:rPr>
        <w:t xml:space="preserve"> </w:t>
      </w:r>
      <w:r w:rsidR="00F73DE0" w:rsidRPr="00843882">
        <w:rPr>
          <w:color w:val="000000"/>
          <w:sz w:val="24"/>
          <w:szCs w:val="24"/>
        </w:rPr>
        <w:t>zaświadczeniem</w:t>
      </w:r>
      <w:r w:rsidRPr="00843882">
        <w:rPr>
          <w:color w:val="000000"/>
          <w:sz w:val="24"/>
          <w:szCs w:val="24"/>
        </w:rPr>
        <w:t xml:space="preserve">, czy pracownik nie wykonuje w tym czasie innej pracy lub czy </w:t>
      </w:r>
      <w:r w:rsidR="000F62BF" w:rsidRPr="00843882">
        <w:rPr>
          <w:color w:val="000000"/>
          <w:sz w:val="24"/>
          <w:szCs w:val="24"/>
        </w:rPr>
        <w:t xml:space="preserve">nie przeznacza </w:t>
      </w:r>
      <w:r w:rsidRPr="00843882">
        <w:rPr>
          <w:color w:val="000000"/>
          <w:sz w:val="24"/>
          <w:szCs w:val="24"/>
        </w:rPr>
        <w:t>czasu zwolnienia na wykonanie prac domowych, takich jak np. remont mieszkania.</w:t>
      </w:r>
    </w:p>
    <w:p w:rsidR="00766E38" w:rsidRPr="00843882" w:rsidRDefault="00766E38" w:rsidP="00766E38">
      <w:pPr>
        <w:spacing w:after="120" w:line="360" w:lineRule="auto"/>
        <w:jc w:val="both"/>
        <w:rPr>
          <w:sz w:val="24"/>
          <w:szCs w:val="24"/>
        </w:rPr>
      </w:pPr>
      <w:r w:rsidRPr="00843882">
        <w:rPr>
          <w:sz w:val="24"/>
          <w:szCs w:val="24"/>
        </w:rPr>
        <w:t>Zgodnie z ustawowymi uprawnieniami Zakład Ubezpieczeń Społecznych prowadzi kontrole zarówno pod kątem prawidłowości orzekania o czasowej niezdolności do pracy, jak i</w:t>
      </w:r>
      <w:r w:rsidR="00BA1B0A">
        <w:rPr>
          <w:sz w:val="24"/>
          <w:szCs w:val="24"/>
        </w:rPr>
        <w:t xml:space="preserve"> </w:t>
      </w:r>
      <w:r w:rsidRPr="00843882">
        <w:rPr>
          <w:sz w:val="24"/>
          <w:szCs w:val="24"/>
        </w:rPr>
        <w:t xml:space="preserve">prawidłowości wykorzystania zwolnień lekarskich. </w:t>
      </w:r>
    </w:p>
    <w:p w:rsidR="00766E38" w:rsidRPr="00843882" w:rsidRDefault="00766E38" w:rsidP="00766E38">
      <w:pPr>
        <w:spacing w:after="120" w:line="360" w:lineRule="auto"/>
        <w:jc w:val="both"/>
        <w:rPr>
          <w:sz w:val="24"/>
          <w:szCs w:val="24"/>
        </w:rPr>
      </w:pPr>
      <w:r w:rsidRPr="00843882">
        <w:rPr>
          <w:sz w:val="24"/>
          <w:szCs w:val="24"/>
        </w:rPr>
        <w:t>Z danych Zakładu Ubezpieczeń Społecznych</w:t>
      </w:r>
      <w:r w:rsidRPr="00843882">
        <w:rPr>
          <w:rStyle w:val="Odwoanieprzypisudolnego"/>
          <w:sz w:val="24"/>
          <w:szCs w:val="24"/>
        </w:rPr>
        <w:footnoteReference w:id="1"/>
      </w:r>
      <w:r w:rsidR="00843882">
        <w:rPr>
          <w:sz w:val="24"/>
          <w:szCs w:val="24"/>
          <w:vertAlign w:val="superscript"/>
        </w:rPr>
        <w:t>)</w:t>
      </w:r>
      <w:r w:rsidRPr="00843882">
        <w:rPr>
          <w:sz w:val="24"/>
          <w:szCs w:val="24"/>
        </w:rPr>
        <w:t xml:space="preserve"> w zakresie prawidłowości orzekania o</w:t>
      </w:r>
      <w:r w:rsidR="00843882">
        <w:rPr>
          <w:sz w:val="24"/>
          <w:szCs w:val="24"/>
        </w:rPr>
        <w:t> </w:t>
      </w:r>
      <w:r w:rsidRPr="00843882">
        <w:rPr>
          <w:sz w:val="24"/>
          <w:szCs w:val="24"/>
        </w:rPr>
        <w:t>czasowej niezdolności do pracy Zakład przeprowadził w 2010 r</w:t>
      </w:r>
      <w:r w:rsidR="000A003A" w:rsidRPr="00843882">
        <w:rPr>
          <w:sz w:val="24"/>
          <w:szCs w:val="24"/>
        </w:rPr>
        <w:t>.</w:t>
      </w:r>
      <w:r w:rsidRPr="00843882">
        <w:rPr>
          <w:sz w:val="24"/>
          <w:szCs w:val="24"/>
        </w:rPr>
        <w:t xml:space="preserve"> 312,9 tys. badań kontrolnych. Ich efektem było wstrzymanie wypłaty świadczeń dla 32,2 tys. osób. Oznacza to, że lekarze orzecznicy ZUS uznali 10,3 proc. badanych za zdolnych do pracy. W przypadku 21,6 tys. osób zdecydowali natomiast o konieczności odbycia rehabilitacji leczniczej. Liczba dni ograniczonej w wyniku kontroli absencji chorobowej wyniosła 167,5 tys. Kwota wstrzymanych z tego tytułu zasiłków osiągnęła natomiast 7,6 mln zł. </w:t>
      </w:r>
    </w:p>
    <w:p w:rsidR="00766E38" w:rsidRPr="00843882" w:rsidRDefault="00766E38" w:rsidP="00766E38">
      <w:pPr>
        <w:spacing w:after="120" w:line="360" w:lineRule="auto"/>
        <w:jc w:val="both"/>
        <w:rPr>
          <w:sz w:val="24"/>
          <w:szCs w:val="24"/>
        </w:rPr>
      </w:pPr>
      <w:r w:rsidRPr="00843882">
        <w:rPr>
          <w:sz w:val="24"/>
          <w:szCs w:val="24"/>
        </w:rPr>
        <w:t>Kontrola prawidłowości wykorzystania zwolnień lekarskich od początku stycznia do końca grudnia 2010 r</w:t>
      </w:r>
      <w:r w:rsidR="000A003A" w:rsidRPr="00843882">
        <w:rPr>
          <w:sz w:val="24"/>
          <w:szCs w:val="24"/>
        </w:rPr>
        <w:t>.</w:t>
      </w:r>
      <w:r w:rsidRPr="00843882">
        <w:rPr>
          <w:sz w:val="24"/>
          <w:szCs w:val="24"/>
        </w:rPr>
        <w:t xml:space="preserve"> objęła 68,9 tys. osób. Stwierdzone nieprawidłowości skutkowały pozbawieniem prawa do</w:t>
      </w:r>
      <w:r w:rsidR="002E624F" w:rsidRPr="00843882">
        <w:rPr>
          <w:sz w:val="24"/>
          <w:szCs w:val="24"/>
        </w:rPr>
        <w:t xml:space="preserve"> </w:t>
      </w:r>
      <w:r w:rsidRPr="00843882">
        <w:rPr>
          <w:sz w:val="24"/>
          <w:szCs w:val="24"/>
        </w:rPr>
        <w:t>zasiłku 2,4 tys. ubezpieczonych. W efekcie ZUS wstrzymał wypłatę zasiłku na łączną kwotę 3,4</w:t>
      </w:r>
      <w:r w:rsidR="002E624F" w:rsidRPr="00843882">
        <w:rPr>
          <w:sz w:val="24"/>
          <w:szCs w:val="24"/>
        </w:rPr>
        <w:t xml:space="preserve"> </w:t>
      </w:r>
      <w:r w:rsidRPr="00843882">
        <w:rPr>
          <w:sz w:val="24"/>
          <w:szCs w:val="24"/>
        </w:rPr>
        <w:t xml:space="preserve">mln zł. </w:t>
      </w:r>
    </w:p>
    <w:p w:rsidR="00766E38" w:rsidRPr="00843882" w:rsidRDefault="00BA1B0A" w:rsidP="00766E38">
      <w:pPr>
        <w:spacing w:after="120" w:line="360" w:lineRule="auto"/>
        <w:jc w:val="both"/>
        <w:rPr>
          <w:sz w:val="24"/>
          <w:szCs w:val="24"/>
        </w:rPr>
      </w:pPr>
      <w:r>
        <w:rPr>
          <w:sz w:val="24"/>
          <w:szCs w:val="24"/>
        </w:rPr>
        <w:t>Kolejnym powodem</w:t>
      </w:r>
      <w:r w:rsidR="00766E38" w:rsidRPr="00843882">
        <w:rPr>
          <w:sz w:val="24"/>
          <w:szCs w:val="24"/>
        </w:rPr>
        <w:t xml:space="preserve"> ograniczenia wysokości wypłacanego świadczenia chorobowego jest opóźnienie w przekazaniu zwolnienia lekarskiego pracodawcy. Świadczenie w</w:t>
      </w:r>
      <w:r w:rsidR="00843882">
        <w:rPr>
          <w:sz w:val="24"/>
          <w:szCs w:val="24"/>
        </w:rPr>
        <w:t> </w:t>
      </w:r>
      <w:r w:rsidR="00766E38" w:rsidRPr="00843882">
        <w:rPr>
          <w:sz w:val="24"/>
          <w:szCs w:val="24"/>
        </w:rPr>
        <w:t xml:space="preserve">zmniejszonej kwocie </w:t>
      </w:r>
      <w:r w:rsidR="000A003A" w:rsidRPr="00843882">
        <w:rPr>
          <w:sz w:val="24"/>
          <w:szCs w:val="24"/>
        </w:rPr>
        <w:t xml:space="preserve">jest </w:t>
      </w:r>
      <w:r w:rsidR="00766E38" w:rsidRPr="00843882">
        <w:rPr>
          <w:sz w:val="24"/>
          <w:szCs w:val="24"/>
        </w:rPr>
        <w:t>wypłacane od ósmego dnia niezdolności do pracy do czasu dostarczenia zwolnienia. Kwota ograniczonych z tego tytułu świadczeń sięgnęła 8,5</w:t>
      </w:r>
      <w:r w:rsidR="002F70A3">
        <w:rPr>
          <w:sz w:val="24"/>
          <w:szCs w:val="24"/>
        </w:rPr>
        <w:t> </w:t>
      </w:r>
      <w:r w:rsidR="00766E38" w:rsidRPr="00843882">
        <w:rPr>
          <w:sz w:val="24"/>
          <w:szCs w:val="24"/>
        </w:rPr>
        <w:t>mln</w:t>
      </w:r>
      <w:r w:rsidR="002F70A3">
        <w:rPr>
          <w:sz w:val="24"/>
          <w:szCs w:val="24"/>
        </w:rPr>
        <w:t> </w:t>
      </w:r>
      <w:r w:rsidR="00766E38" w:rsidRPr="00843882">
        <w:rPr>
          <w:sz w:val="24"/>
          <w:szCs w:val="24"/>
        </w:rPr>
        <w:t xml:space="preserve">zł. </w:t>
      </w:r>
    </w:p>
    <w:p w:rsidR="00766E38" w:rsidRPr="00843882" w:rsidRDefault="00766E38" w:rsidP="00766E38">
      <w:pPr>
        <w:spacing w:after="120" w:line="360" w:lineRule="auto"/>
        <w:jc w:val="both"/>
        <w:rPr>
          <w:sz w:val="24"/>
          <w:szCs w:val="24"/>
        </w:rPr>
      </w:pPr>
      <w:r w:rsidRPr="00843882">
        <w:rPr>
          <w:sz w:val="24"/>
          <w:szCs w:val="24"/>
        </w:rPr>
        <w:t>Łącznie w całym 2010 r. ZUS wstrzymał lub obniżył świadczenia chorobowe na sumę 141,3</w:t>
      </w:r>
      <w:r w:rsidR="005267BA">
        <w:rPr>
          <w:sz w:val="24"/>
          <w:szCs w:val="24"/>
        </w:rPr>
        <w:t xml:space="preserve"> </w:t>
      </w:r>
      <w:r w:rsidRPr="00843882">
        <w:rPr>
          <w:sz w:val="24"/>
          <w:szCs w:val="24"/>
        </w:rPr>
        <w:t>mln</w:t>
      </w:r>
      <w:r w:rsidR="002E624F" w:rsidRPr="00843882">
        <w:rPr>
          <w:sz w:val="24"/>
          <w:szCs w:val="24"/>
        </w:rPr>
        <w:t xml:space="preserve"> </w:t>
      </w:r>
      <w:r w:rsidRPr="00843882">
        <w:rPr>
          <w:sz w:val="24"/>
          <w:szCs w:val="24"/>
        </w:rPr>
        <w:t>zł. W tym czasie kwota wypłaconych przez Zakład zasiłków chorobowych wyniosła 6,8</w:t>
      </w:r>
      <w:r w:rsidR="002E624F" w:rsidRPr="00843882">
        <w:rPr>
          <w:sz w:val="24"/>
          <w:szCs w:val="24"/>
        </w:rPr>
        <w:t xml:space="preserve"> </w:t>
      </w:r>
      <w:r w:rsidRPr="00843882">
        <w:rPr>
          <w:sz w:val="24"/>
          <w:szCs w:val="24"/>
        </w:rPr>
        <w:t xml:space="preserve">mld zł. </w:t>
      </w:r>
    </w:p>
    <w:p w:rsidR="00F33946" w:rsidRPr="00843882" w:rsidRDefault="00576AE3" w:rsidP="00126FCF">
      <w:pPr>
        <w:spacing w:after="120" w:line="360" w:lineRule="auto"/>
        <w:jc w:val="both"/>
        <w:rPr>
          <w:color w:val="000000"/>
          <w:sz w:val="24"/>
          <w:szCs w:val="24"/>
        </w:rPr>
      </w:pPr>
      <w:r w:rsidRPr="00843882">
        <w:rPr>
          <w:color w:val="000000"/>
          <w:sz w:val="24"/>
          <w:szCs w:val="24"/>
        </w:rPr>
        <w:t xml:space="preserve">Funkcjonariusze </w:t>
      </w:r>
      <w:r w:rsidR="00350F8B" w:rsidRPr="00843882">
        <w:rPr>
          <w:color w:val="000000"/>
          <w:sz w:val="24"/>
          <w:szCs w:val="24"/>
        </w:rPr>
        <w:t>i żołnierze</w:t>
      </w:r>
      <w:r w:rsidR="00CC0D01" w:rsidRPr="00843882">
        <w:rPr>
          <w:color w:val="000000"/>
          <w:sz w:val="24"/>
          <w:szCs w:val="24"/>
        </w:rPr>
        <w:t xml:space="preserve"> nie podlegają </w:t>
      </w:r>
      <w:r w:rsidR="00350F8B" w:rsidRPr="00843882">
        <w:rPr>
          <w:color w:val="000000"/>
          <w:sz w:val="24"/>
          <w:szCs w:val="24"/>
        </w:rPr>
        <w:t>kontroli, jaką</w:t>
      </w:r>
      <w:r w:rsidR="00E1764B" w:rsidRPr="00843882">
        <w:rPr>
          <w:color w:val="000000"/>
          <w:sz w:val="24"/>
          <w:szCs w:val="24"/>
        </w:rPr>
        <w:t xml:space="preserve"> </w:t>
      </w:r>
      <w:r w:rsidR="000A003A" w:rsidRPr="00843882">
        <w:rPr>
          <w:color w:val="000000"/>
          <w:sz w:val="24"/>
          <w:szCs w:val="24"/>
        </w:rPr>
        <w:t xml:space="preserve">są </w:t>
      </w:r>
      <w:r w:rsidR="00E1764B" w:rsidRPr="00843882">
        <w:rPr>
          <w:color w:val="000000"/>
          <w:sz w:val="24"/>
          <w:szCs w:val="24"/>
        </w:rPr>
        <w:t>objęci pracownicy</w:t>
      </w:r>
      <w:r w:rsidR="00CC0D01" w:rsidRPr="00843882">
        <w:rPr>
          <w:color w:val="000000"/>
          <w:sz w:val="24"/>
          <w:szCs w:val="24"/>
        </w:rPr>
        <w:t xml:space="preserve">. </w:t>
      </w:r>
      <w:r w:rsidR="00E1764B" w:rsidRPr="00843882">
        <w:rPr>
          <w:color w:val="000000"/>
          <w:sz w:val="24"/>
          <w:szCs w:val="24"/>
        </w:rPr>
        <w:t>M</w:t>
      </w:r>
      <w:r w:rsidR="00F33946" w:rsidRPr="00843882">
        <w:rPr>
          <w:color w:val="000000"/>
          <w:sz w:val="24"/>
          <w:szCs w:val="24"/>
        </w:rPr>
        <w:t>ając zagwarantowaną wypłatę pełnego uposażenia podcz</w:t>
      </w:r>
      <w:r w:rsidR="00373490" w:rsidRPr="00843882">
        <w:rPr>
          <w:color w:val="000000"/>
          <w:sz w:val="24"/>
          <w:szCs w:val="24"/>
        </w:rPr>
        <w:t>as choroby</w:t>
      </w:r>
      <w:r w:rsidR="00F73DE0" w:rsidRPr="00843882">
        <w:rPr>
          <w:color w:val="000000"/>
          <w:sz w:val="24"/>
          <w:szCs w:val="24"/>
        </w:rPr>
        <w:t xml:space="preserve"> oraz brak możliwości kontroli prawidłowości wystawionego zaświadczenia lekarskiego i jego wykorzystania</w:t>
      </w:r>
      <w:r w:rsidR="00373490" w:rsidRPr="00843882">
        <w:rPr>
          <w:color w:val="000000"/>
          <w:sz w:val="24"/>
          <w:szCs w:val="24"/>
        </w:rPr>
        <w:t xml:space="preserve">, </w:t>
      </w:r>
      <w:r w:rsidR="00373490" w:rsidRPr="00843882">
        <w:rPr>
          <w:color w:val="000000"/>
          <w:sz w:val="24"/>
          <w:szCs w:val="24"/>
        </w:rPr>
        <w:lastRenderedPageBreak/>
        <w:t xml:space="preserve">niektórzy </w:t>
      </w:r>
      <w:r w:rsidR="00F73DE0" w:rsidRPr="00843882">
        <w:rPr>
          <w:color w:val="000000"/>
          <w:sz w:val="24"/>
          <w:szCs w:val="24"/>
        </w:rPr>
        <w:t xml:space="preserve">mogą </w:t>
      </w:r>
      <w:r w:rsidR="00373490" w:rsidRPr="00843882">
        <w:rPr>
          <w:color w:val="000000"/>
          <w:sz w:val="24"/>
          <w:szCs w:val="24"/>
        </w:rPr>
        <w:t>trakt</w:t>
      </w:r>
      <w:r w:rsidR="00F73DE0" w:rsidRPr="00843882">
        <w:rPr>
          <w:color w:val="000000"/>
          <w:sz w:val="24"/>
          <w:szCs w:val="24"/>
        </w:rPr>
        <w:t>ować</w:t>
      </w:r>
      <w:r w:rsidR="00F33946" w:rsidRPr="00843882">
        <w:rPr>
          <w:color w:val="000000"/>
          <w:sz w:val="24"/>
          <w:szCs w:val="24"/>
        </w:rPr>
        <w:t xml:space="preserve"> zwolnienie </w:t>
      </w:r>
      <w:r w:rsidR="002C0107" w:rsidRPr="00843882">
        <w:rPr>
          <w:color w:val="000000"/>
          <w:sz w:val="24"/>
          <w:szCs w:val="24"/>
        </w:rPr>
        <w:t>lekarskie</w:t>
      </w:r>
      <w:r w:rsidR="00AF42B9" w:rsidRPr="00843882">
        <w:rPr>
          <w:color w:val="000000"/>
          <w:sz w:val="24"/>
          <w:szCs w:val="24"/>
        </w:rPr>
        <w:t xml:space="preserve"> jako</w:t>
      </w:r>
      <w:r w:rsidR="00F33946" w:rsidRPr="00843882">
        <w:rPr>
          <w:color w:val="000000"/>
          <w:sz w:val="24"/>
          <w:szCs w:val="24"/>
        </w:rPr>
        <w:t xml:space="preserve"> formę </w:t>
      </w:r>
      <w:r w:rsidR="00373490" w:rsidRPr="00843882">
        <w:rPr>
          <w:color w:val="000000"/>
          <w:sz w:val="24"/>
          <w:szCs w:val="24"/>
        </w:rPr>
        <w:t>dodatkowego urlopu</w:t>
      </w:r>
      <w:r w:rsidR="00F73DE0" w:rsidRPr="00843882">
        <w:rPr>
          <w:color w:val="000000"/>
          <w:sz w:val="24"/>
          <w:szCs w:val="24"/>
        </w:rPr>
        <w:t>.</w:t>
      </w:r>
      <w:r w:rsidR="00373490" w:rsidRPr="00843882">
        <w:rPr>
          <w:color w:val="000000"/>
          <w:sz w:val="24"/>
          <w:szCs w:val="24"/>
        </w:rPr>
        <w:t xml:space="preserve"> </w:t>
      </w:r>
      <w:r w:rsidR="00F73DE0" w:rsidRPr="00843882">
        <w:rPr>
          <w:color w:val="000000"/>
          <w:sz w:val="24"/>
          <w:szCs w:val="24"/>
        </w:rPr>
        <w:t xml:space="preserve">Stanowiłoby to </w:t>
      </w:r>
      <w:r w:rsidR="00F33946" w:rsidRPr="00843882">
        <w:rPr>
          <w:color w:val="000000"/>
          <w:sz w:val="24"/>
          <w:szCs w:val="24"/>
        </w:rPr>
        <w:t>nie tylko złamanie zas</w:t>
      </w:r>
      <w:r w:rsidR="00373490" w:rsidRPr="00843882">
        <w:rPr>
          <w:color w:val="000000"/>
          <w:sz w:val="24"/>
          <w:szCs w:val="24"/>
        </w:rPr>
        <w:t>ad etyki zawodowej, ale wpływa</w:t>
      </w:r>
      <w:r w:rsidR="00F73DE0" w:rsidRPr="00843882">
        <w:rPr>
          <w:color w:val="000000"/>
          <w:sz w:val="24"/>
          <w:szCs w:val="24"/>
        </w:rPr>
        <w:t xml:space="preserve">łoby </w:t>
      </w:r>
      <w:r w:rsidR="00E35075" w:rsidRPr="00843882">
        <w:rPr>
          <w:color w:val="000000"/>
          <w:sz w:val="24"/>
          <w:szCs w:val="24"/>
        </w:rPr>
        <w:t xml:space="preserve">również na </w:t>
      </w:r>
      <w:r w:rsidR="00F33946" w:rsidRPr="00843882">
        <w:rPr>
          <w:color w:val="000000"/>
          <w:sz w:val="24"/>
          <w:szCs w:val="24"/>
        </w:rPr>
        <w:t>w</w:t>
      </w:r>
      <w:r w:rsidR="00E35075" w:rsidRPr="00843882">
        <w:rPr>
          <w:color w:val="000000"/>
          <w:sz w:val="24"/>
          <w:szCs w:val="24"/>
        </w:rPr>
        <w:t xml:space="preserve">zrost obciążeń pozostałych funkcjonariuszy </w:t>
      </w:r>
      <w:r w:rsidR="00764B7E" w:rsidRPr="00843882">
        <w:rPr>
          <w:color w:val="000000"/>
          <w:sz w:val="24"/>
          <w:szCs w:val="24"/>
        </w:rPr>
        <w:t>i</w:t>
      </w:r>
      <w:r w:rsidR="002E624F" w:rsidRPr="00843882">
        <w:rPr>
          <w:color w:val="000000"/>
          <w:sz w:val="24"/>
          <w:szCs w:val="24"/>
        </w:rPr>
        <w:t xml:space="preserve"> </w:t>
      </w:r>
      <w:r w:rsidR="00764B7E" w:rsidRPr="00843882">
        <w:rPr>
          <w:color w:val="000000"/>
          <w:sz w:val="24"/>
          <w:szCs w:val="24"/>
        </w:rPr>
        <w:t>żołnierzy</w:t>
      </w:r>
      <w:r w:rsidR="00373490" w:rsidRPr="00843882">
        <w:rPr>
          <w:color w:val="000000"/>
          <w:sz w:val="24"/>
          <w:szCs w:val="24"/>
        </w:rPr>
        <w:t>, którzy zastępują</w:t>
      </w:r>
      <w:r w:rsidR="00764B7E" w:rsidRPr="00843882">
        <w:rPr>
          <w:color w:val="000000"/>
          <w:sz w:val="24"/>
          <w:szCs w:val="24"/>
        </w:rPr>
        <w:t xml:space="preserve"> nieobecnych z powodu </w:t>
      </w:r>
      <w:r w:rsidRPr="00843882">
        <w:rPr>
          <w:color w:val="000000"/>
          <w:sz w:val="24"/>
          <w:szCs w:val="24"/>
        </w:rPr>
        <w:t xml:space="preserve">zwolnienia </w:t>
      </w:r>
      <w:r w:rsidR="00764B7E" w:rsidRPr="00843882">
        <w:rPr>
          <w:color w:val="000000"/>
          <w:sz w:val="24"/>
          <w:szCs w:val="24"/>
        </w:rPr>
        <w:t>lekarskiego.</w:t>
      </w:r>
      <w:r w:rsidR="00F33946" w:rsidRPr="00843882">
        <w:rPr>
          <w:color w:val="000000"/>
          <w:sz w:val="24"/>
          <w:szCs w:val="24"/>
        </w:rPr>
        <w:t xml:space="preserve"> </w:t>
      </w:r>
    </w:p>
    <w:p w:rsidR="00764B7E" w:rsidRPr="00843882" w:rsidRDefault="00E1764B" w:rsidP="00126FCF">
      <w:pPr>
        <w:spacing w:after="120" w:line="360" w:lineRule="auto"/>
        <w:jc w:val="both"/>
        <w:rPr>
          <w:color w:val="000000"/>
          <w:sz w:val="24"/>
          <w:szCs w:val="24"/>
        </w:rPr>
      </w:pPr>
      <w:r w:rsidRPr="00843882">
        <w:rPr>
          <w:color w:val="000000"/>
          <w:sz w:val="24"/>
          <w:szCs w:val="24"/>
        </w:rPr>
        <w:t>Projektowana</w:t>
      </w:r>
      <w:r w:rsidR="00764B7E" w:rsidRPr="00843882">
        <w:rPr>
          <w:color w:val="000000"/>
          <w:sz w:val="24"/>
          <w:szCs w:val="24"/>
        </w:rPr>
        <w:t xml:space="preserve"> ustawa ogranicz</w:t>
      </w:r>
      <w:r w:rsidR="00766E38" w:rsidRPr="00843882">
        <w:rPr>
          <w:color w:val="000000"/>
          <w:sz w:val="24"/>
          <w:szCs w:val="24"/>
        </w:rPr>
        <w:t>a</w:t>
      </w:r>
      <w:r w:rsidR="00764B7E" w:rsidRPr="00843882">
        <w:rPr>
          <w:color w:val="000000"/>
          <w:sz w:val="24"/>
          <w:szCs w:val="24"/>
        </w:rPr>
        <w:t xml:space="preserve"> uposażenia funkcjonariuszy i żołnierzy w okresie przebywania na</w:t>
      </w:r>
      <w:r w:rsidR="002E624F" w:rsidRPr="00843882">
        <w:rPr>
          <w:color w:val="000000"/>
          <w:sz w:val="24"/>
          <w:szCs w:val="24"/>
        </w:rPr>
        <w:t xml:space="preserve"> </w:t>
      </w:r>
      <w:r w:rsidR="00764B7E" w:rsidRPr="00843882">
        <w:rPr>
          <w:color w:val="000000"/>
          <w:sz w:val="24"/>
          <w:szCs w:val="24"/>
        </w:rPr>
        <w:t xml:space="preserve">zwolnieniu </w:t>
      </w:r>
      <w:r w:rsidR="002E18AD" w:rsidRPr="00843882">
        <w:rPr>
          <w:color w:val="000000"/>
          <w:sz w:val="24"/>
          <w:szCs w:val="24"/>
        </w:rPr>
        <w:t xml:space="preserve">lekarskim na zasadach </w:t>
      </w:r>
      <w:r w:rsidR="00764B7E" w:rsidRPr="00843882">
        <w:rPr>
          <w:color w:val="000000"/>
          <w:sz w:val="24"/>
          <w:szCs w:val="24"/>
        </w:rPr>
        <w:t>zbliżonych do obowiązujących w</w:t>
      </w:r>
      <w:r w:rsidR="00843882">
        <w:rPr>
          <w:color w:val="000000"/>
          <w:sz w:val="24"/>
          <w:szCs w:val="24"/>
        </w:rPr>
        <w:t> </w:t>
      </w:r>
      <w:r w:rsidR="00764B7E" w:rsidRPr="00843882">
        <w:rPr>
          <w:color w:val="000000"/>
          <w:sz w:val="24"/>
          <w:szCs w:val="24"/>
        </w:rPr>
        <w:t>systemie powszechnym</w:t>
      </w:r>
      <w:r w:rsidRPr="00843882">
        <w:rPr>
          <w:color w:val="000000"/>
          <w:sz w:val="24"/>
          <w:szCs w:val="24"/>
        </w:rPr>
        <w:t xml:space="preserve">, </w:t>
      </w:r>
      <w:r w:rsidR="000632F9" w:rsidRPr="00843882">
        <w:rPr>
          <w:color w:val="000000"/>
          <w:sz w:val="24"/>
          <w:szCs w:val="24"/>
        </w:rPr>
        <w:t>co</w:t>
      </w:r>
      <w:r w:rsidR="000A003A" w:rsidRPr="00843882">
        <w:rPr>
          <w:color w:val="000000"/>
          <w:sz w:val="24"/>
          <w:szCs w:val="24"/>
        </w:rPr>
        <w:t xml:space="preserve"> </w:t>
      </w:r>
      <w:r w:rsidR="00373490" w:rsidRPr="00843882">
        <w:rPr>
          <w:color w:val="000000"/>
          <w:sz w:val="24"/>
          <w:szCs w:val="24"/>
        </w:rPr>
        <w:t xml:space="preserve">w konsekwencji </w:t>
      </w:r>
      <w:r w:rsidRPr="00843882">
        <w:rPr>
          <w:color w:val="000000"/>
          <w:sz w:val="24"/>
          <w:szCs w:val="24"/>
        </w:rPr>
        <w:t xml:space="preserve">powinno </w:t>
      </w:r>
      <w:r w:rsidR="00373490" w:rsidRPr="00843882">
        <w:rPr>
          <w:color w:val="000000"/>
          <w:sz w:val="24"/>
          <w:szCs w:val="24"/>
        </w:rPr>
        <w:t>doprowadzi</w:t>
      </w:r>
      <w:r w:rsidR="00B71D51" w:rsidRPr="00843882">
        <w:rPr>
          <w:color w:val="000000"/>
          <w:sz w:val="24"/>
          <w:szCs w:val="24"/>
        </w:rPr>
        <w:t>ć</w:t>
      </w:r>
      <w:r w:rsidR="00373490" w:rsidRPr="00843882">
        <w:rPr>
          <w:color w:val="000000"/>
          <w:sz w:val="24"/>
          <w:szCs w:val="24"/>
        </w:rPr>
        <w:t xml:space="preserve"> do</w:t>
      </w:r>
      <w:r w:rsidR="00764B7E" w:rsidRPr="00843882">
        <w:rPr>
          <w:color w:val="000000"/>
          <w:sz w:val="24"/>
          <w:szCs w:val="24"/>
        </w:rPr>
        <w:t xml:space="preserve"> optymalizacj</w:t>
      </w:r>
      <w:r w:rsidR="00373490" w:rsidRPr="00843882">
        <w:rPr>
          <w:color w:val="000000"/>
          <w:sz w:val="24"/>
          <w:szCs w:val="24"/>
        </w:rPr>
        <w:t>i</w:t>
      </w:r>
      <w:r w:rsidR="00764B7E" w:rsidRPr="00843882">
        <w:rPr>
          <w:color w:val="000000"/>
          <w:sz w:val="24"/>
          <w:szCs w:val="24"/>
        </w:rPr>
        <w:t xml:space="preserve"> wydatków na uposażenia</w:t>
      </w:r>
      <w:r w:rsidRPr="00843882">
        <w:rPr>
          <w:color w:val="000000"/>
          <w:sz w:val="24"/>
          <w:szCs w:val="24"/>
        </w:rPr>
        <w:t xml:space="preserve"> funkcjonariuszy </w:t>
      </w:r>
      <w:r w:rsidR="00764B7E" w:rsidRPr="00843882">
        <w:rPr>
          <w:color w:val="000000"/>
          <w:sz w:val="24"/>
          <w:szCs w:val="24"/>
        </w:rPr>
        <w:t>i</w:t>
      </w:r>
      <w:r w:rsidR="002E624F" w:rsidRPr="00843882">
        <w:rPr>
          <w:color w:val="000000"/>
          <w:sz w:val="24"/>
          <w:szCs w:val="24"/>
        </w:rPr>
        <w:t xml:space="preserve"> </w:t>
      </w:r>
      <w:r w:rsidR="00764B7E" w:rsidRPr="00843882">
        <w:rPr>
          <w:color w:val="000000"/>
          <w:sz w:val="24"/>
          <w:szCs w:val="24"/>
        </w:rPr>
        <w:t xml:space="preserve">żołnierzy poprzez zmniejszenie liczby zwolnień lekarskich. </w:t>
      </w:r>
    </w:p>
    <w:p w:rsidR="0096134E" w:rsidRPr="00843882" w:rsidRDefault="0096134E" w:rsidP="00126FCF">
      <w:pPr>
        <w:spacing w:after="120" w:line="360" w:lineRule="auto"/>
        <w:jc w:val="both"/>
        <w:rPr>
          <w:color w:val="000000"/>
          <w:sz w:val="24"/>
          <w:szCs w:val="24"/>
        </w:rPr>
      </w:pPr>
      <w:r w:rsidRPr="00843882">
        <w:rPr>
          <w:color w:val="000000"/>
          <w:sz w:val="24"/>
          <w:szCs w:val="24"/>
        </w:rPr>
        <w:t xml:space="preserve">Zgodnie z powyższym, podczas absencji chorobowej </w:t>
      </w:r>
      <w:r w:rsidR="00B71D51" w:rsidRPr="00843882">
        <w:rPr>
          <w:color w:val="000000"/>
          <w:sz w:val="24"/>
          <w:szCs w:val="24"/>
        </w:rPr>
        <w:t xml:space="preserve">funkcjonariusze i </w:t>
      </w:r>
      <w:r w:rsidRPr="00843882">
        <w:rPr>
          <w:color w:val="000000"/>
          <w:sz w:val="24"/>
          <w:szCs w:val="24"/>
        </w:rPr>
        <w:t>żołnierz</w:t>
      </w:r>
      <w:r w:rsidR="00B71D51" w:rsidRPr="00843882">
        <w:rPr>
          <w:color w:val="000000"/>
          <w:sz w:val="24"/>
          <w:szCs w:val="24"/>
        </w:rPr>
        <w:t>e</w:t>
      </w:r>
      <w:r w:rsidRPr="00843882">
        <w:rPr>
          <w:color w:val="000000"/>
          <w:sz w:val="24"/>
          <w:szCs w:val="24"/>
        </w:rPr>
        <w:t xml:space="preserve"> o</w:t>
      </w:r>
      <w:r w:rsidR="002E18AD" w:rsidRPr="00843882">
        <w:rPr>
          <w:color w:val="000000"/>
          <w:sz w:val="24"/>
          <w:szCs w:val="24"/>
        </w:rPr>
        <w:t>trzymywać będą co do zasady 80</w:t>
      </w:r>
      <w:r w:rsidRPr="00843882">
        <w:rPr>
          <w:color w:val="000000"/>
          <w:sz w:val="24"/>
          <w:szCs w:val="24"/>
        </w:rPr>
        <w:t>% uposażenia zasadniczego wraz z dodatkami o</w:t>
      </w:r>
      <w:r w:rsidR="00843882">
        <w:rPr>
          <w:color w:val="000000"/>
          <w:sz w:val="24"/>
          <w:szCs w:val="24"/>
        </w:rPr>
        <w:t> </w:t>
      </w:r>
      <w:r w:rsidRPr="00843882">
        <w:rPr>
          <w:color w:val="000000"/>
          <w:sz w:val="24"/>
          <w:szCs w:val="24"/>
        </w:rPr>
        <w:t>charakterze stałym, tak jak inne osoby wykonujące pracę odpłatnie</w:t>
      </w:r>
      <w:r w:rsidR="00606644" w:rsidRPr="00843882">
        <w:rPr>
          <w:color w:val="000000"/>
          <w:sz w:val="24"/>
          <w:szCs w:val="24"/>
        </w:rPr>
        <w:t>.</w:t>
      </w:r>
      <w:r w:rsidR="00352709" w:rsidRPr="00843882">
        <w:rPr>
          <w:color w:val="000000"/>
          <w:sz w:val="24"/>
          <w:szCs w:val="24"/>
        </w:rPr>
        <w:t xml:space="preserve"> </w:t>
      </w:r>
      <w:r w:rsidR="00606644" w:rsidRPr="00843882">
        <w:rPr>
          <w:color w:val="000000"/>
          <w:sz w:val="24"/>
          <w:szCs w:val="24"/>
        </w:rPr>
        <w:t>A</w:t>
      </w:r>
      <w:r w:rsidR="00352709" w:rsidRPr="00843882">
        <w:rPr>
          <w:color w:val="000000"/>
          <w:sz w:val="24"/>
          <w:szCs w:val="24"/>
        </w:rPr>
        <w:t>nalogicznie jak w systemie powszechnym</w:t>
      </w:r>
      <w:r w:rsidR="00BA1B0A">
        <w:rPr>
          <w:color w:val="000000"/>
          <w:sz w:val="24"/>
          <w:szCs w:val="24"/>
        </w:rPr>
        <w:t>,</w:t>
      </w:r>
      <w:r w:rsidR="00352709" w:rsidRPr="00843882">
        <w:rPr>
          <w:color w:val="000000"/>
          <w:sz w:val="24"/>
          <w:szCs w:val="24"/>
        </w:rPr>
        <w:t xml:space="preserve"> zmniejszeniu ulegnie </w:t>
      </w:r>
      <w:r w:rsidR="00766E38" w:rsidRPr="00843882">
        <w:rPr>
          <w:color w:val="000000"/>
          <w:sz w:val="24"/>
          <w:szCs w:val="24"/>
        </w:rPr>
        <w:t xml:space="preserve">również </w:t>
      </w:r>
      <w:r w:rsidR="000F62BF" w:rsidRPr="00843882">
        <w:rPr>
          <w:color w:val="000000"/>
          <w:sz w:val="24"/>
          <w:szCs w:val="24"/>
        </w:rPr>
        <w:t xml:space="preserve">dodatkowe </w:t>
      </w:r>
      <w:r w:rsidR="00352709" w:rsidRPr="00843882">
        <w:rPr>
          <w:color w:val="000000"/>
          <w:sz w:val="24"/>
          <w:szCs w:val="24"/>
        </w:rPr>
        <w:t>uposażenie roczne/nagroda roczna</w:t>
      </w:r>
      <w:r w:rsidR="00606644" w:rsidRPr="00843882">
        <w:rPr>
          <w:color w:val="000000"/>
          <w:sz w:val="24"/>
          <w:szCs w:val="24"/>
        </w:rPr>
        <w:t>.</w:t>
      </w:r>
      <w:r w:rsidR="00352709" w:rsidRPr="00843882">
        <w:rPr>
          <w:color w:val="000000"/>
          <w:sz w:val="24"/>
          <w:szCs w:val="24"/>
        </w:rPr>
        <w:t xml:space="preserve"> </w:t>
      </w:r>
    </w:p>
    <w:p w:rsidR="00077B44" w:rsidRPr="00843882" w:rsidRDefault="00F73DE0" w:rsidP="00126FCF">
      <w:pPr>
        <w:spacing w:after="120" w:line="360" w:lineRule="auto"/>
        <w:jc w:val="both"/>
        <w:rPr>
          <w:color w:val="000000"/>
          <w:sz w:val="24"/>
          <w:szCs w:val="24"/>
        </w:rPr>
      </w:pPr>
      <w:r w:rsidRPr="00843882">
        <w:rPr>
          <w:color w:val="000000"/>
          <w:sz w:val="24"/>
          <w:szCs w:val="24"/>
        </w:rPr>
        <w:t>Zmiana warunków</w:t>
      </w:r>
      <w:r w:rsidR="004D537D" w:rsidRPr="00843882">
        <w:rPr>
          <w:color w:val="000000"/>
          <w:sz w:val="24"/>
          <w:szCs w:val="24"/>
        </w:rPr>
        <w:t xml:space="preserve"> </w:t>
      </w:r>
      <w:r w:rsidR="00762044" w:rsidRPr="00843882">
        <w:rPr>
          <w:color w:val="000000"/>
          <w:sz w:val="24"/>
          <w:szCs w:val="24"/>
        </w:rPr>
        <w:t>wypłat</w:t>
      </w:r>
      <w:r w:rsidR="00077B44" w:rsidRPr="00843882">
        <w:rPr>
          <w:color w:val="000000"/>
          <w:sz w:val="24"/>
          <w:szCs w:val="24"/>
        </w:rPr>
        <w:t xml:space="preserve"> uposażenia </w:t>
      </w:r>
      <w:r w:rsidR="00762044" w:rsidRPr="00843882">
        <w:rPr>
          <w:color w:val="000000"/>
          <w:sz w:val="24"/>
          <w:szCs w:val="24"/>
        </w:rPr>
        <w:t>w związku z absencją chorobową</w:t>
      </w:r>
      <w:r w:rsidR="002C0107" w:rsidRPr="00843882">
        <w:rPr>
          <w:color w:val="000000"/>
          <w:sz w:val="24"/>
          <w:szCs w:val="24"/>
        </w:rPr>
        <w:t xml:space="preserve"> spowoduje, iż</w:t>
      </w:r>
      <w:r w:rsidR="00077B44" w:rsidRPr="00843882">
        <w:rPr>
          <w:color w:val="000000"/>
          <w:sz w:val="24"/>
          <w:szCs w:val="24"/>
        </w:rPr>
        <w:t xml:space="preserve"> środk</w:t>
      </w:r>
      <w:r w:rsidR="002C0107" w:rsidRPr="00843882">
        <w:rPr>
          <w:color w:val="000000"/>
          <w:sz w:val="24"/>
          <w:szCs w:val="24"/>
        </w:rPr>
        <w:t>i</w:t>
      </w:r>
      <w:r w:rsidR="00077B44" w:rsidRPr="00843882">
        <w:rPr>
          <w:color w:val="000000"/>
          <w:sz w:val="24"/>
          <w:szCs w:val="24"/>
        </w:rPr>
        <w:t xml:space="preserve"> finansow</w:t>
      </w:r>
      <w:r w:rsidR="002C0107" w:rsidRPr="00843882">
        <w:rPr>
          <w:color w:val="000000"/>
          <w:sz w:val="24"/>
          <w:szCs w:val="24"/>
        </w:rPr>
        <w:t>e</w:t>
      </w:r>
      <w:r w:rsidR="00077B44" w:rsidRPr="00843882">
        <w:rPr>
          <w:color w:val="000000"/>
          <w:sz w:val="24"/>
          <w:szCs w:val="24"/>
        </w:rPr>
        <w:t xml:space="preserve"> pochodząc</w:t>
      </w:r>
      <w:r w:rsidR="002C0107" w:rsidRPr="00843882">
        <w:rPr>
          <w:color w:val="000000"/>
          <w:sz w:val="24"/>
          <w:szCs w:val="24"/>
        </w:rPr>
        <w:t>e</w:t>
      </w:r>
      <w:r w:rsidR="00077B44" w:rsidRPr="00843882">
        <w:rPr>
          <w:color w:val="000000"/>
          <w:sz w:val="24"/>
          <w:szCs w:val="24"/>
        </w:rPr>
        <w:t xml:space="preserve"> z ograniczenia uposażeń funkcjonariuszy i</w:t>
      </w:r>
      <w:r w:rsidR="002E624F" w:rsidRPr="00843882">
        <w:rPr>
          <w:color w:val="000000"/>
          <w:sz w:val="24"/>
          <w:szCs w:val="24"/>
        </w:rPr>
        <w:t xml:space="preserve"> </w:t>
      </w:r>
      <w:r w:rsidR="00077B44" w:rsidRPr="00843882">
        <w:rPr>
          <w:color w:val="000000"/>
          <w:sz w:val="24"/>
          <w:szCs w:val="24"/>
        </w:rPr>
        <w:t>żołnierzy pozostających na zwolnieniach lekarskich</w:t>
      </w:r>
      <w:r w:rsidR="002C0107" w:rsidRPr="00843882">
        <w:rPr>
          <w:color w:val="000000"/>
          <w:sz w:val="24"/>
          <w:szCs w:val="24"/>
        </w:rPr>
        <w:t xml:space="preserve"> będą przeznaczane</w:t>
      </w:r>
      <w:r w:rsidR="00077B44" w:rsidRPr="00843882">
        <w:rPr>
          <w:color w:val="000000"/>
          <w:sz w:val="24"/>
          <w:szCs w:val="24"/>
        </w:rPr>
        <w:t xml:space="preserve"> na fundusz nagród i</w:t>
      </w:r>
      <w:r w:rsidR="00843882">
        <w:rPr>
          <w:color w:val="000000"/>
          <w:sz w:val="24"/>
          <w:szCs w:val="24"/>
        </w:rPr>
        <w:t> </w:t>
      </w:r>
      <w:r w:rsidR="00077B44" w:rsidRPr="00843882">
        <w:rPr>
          <w:color w:val="000000"/>
          <w:sz w:val="24"/>
          <w:szCs w:val="24"/>
        </w:rPr>
        <w:t xml:space="preserve">zapomóg dla </w:t>
      </w:r>
      <w:r w:rsidR="00764C68" w:rsidRPr="00843882">
        <w:rPr>
          <w:color w:val="000000"/>
          <w:sz w:val="24"/>
          <w:szCs w:val="24"/>
        </w:rPr>
        <w:t>tych</w:t>
      </w:r>
      <w:r w:rsidR="00BC3D2D" w:rsidRPr="00843882">
        <w:rPr>
          <w:color w:val="000000"/>
          <w:sz w:val="24"/>
          <w:szCs w:val="24"/>
        </w:rPr>
        <w:t>,</w:t>
      </w:r>
      <w:r w:rsidR="00764C68" w:rsidRPr="00843882">
        <w:rPr>
          <w:color w:val="000000"/>
          <w:sz w:val="24"/>
          <w:szCs w:val="24"/>
        </w:rPr>
        <w:t xml:space="preserve"> którzy</w:t>
      </w:r>
      <w:r w:rsidR="00077B44" w:rsidRPr="00843882">
        <w:rPr>
          <w:color w:val="000000"/>
          <w:sz w:val="24"/>
          <w:szCs w:val="24"/>
        </w:rPr>
        <w:t xml:space="preserve"> </w:t>
      </w:r>
      <w:r w:rsidR="00764C68" w:rsidRPr="00843882">
        <w:rPr>
          <w:color w:val="000000"/>
          <w:sz w:val="24"/>
          <w:szCs w:val="24"/>
        </w:rPr>
        <w:t>będą faktyczn</w:t>
      </w:r>
      <w:r w:rsidR="007B6164" w:rsidRPr="00843882">
        <w:rPr>
          <w:color w:val="000000"/>
          <w:sz w:val="24"/>
          <w:szCs w:val="24"/>
        </w:rPr>
        <w:t>i</w:t>
      </w:r>
      <w:r w:rsidR="00764C68" w:rsidRPr="00843882">
        <w:rPr>
          <w:color w:val="000000"/>
          <w:sz w:val="24"/>
          <w:szCs w:val="24"/>
        </w:rPr>
        <w:t>e wykonywa</w:t>
      </w:r>
      <w:r w:rsidR="007B6164" w:rsidRPr="00843882">
        <w:rPr>
          <w:color w:val="000000"/>
          <w:sz w:val="24"/>
          <w:szCs w:val="24"/>
        </w:rPr>
        <w:t>ć</w:t>
      </w:r>
      <w:r w:rsidR="00764C68" w:rsidRPr="00843882">
        <w:rPr>
          <w:color w:val="000000"/>
          <w:sz w:val="24"/>
          <w:szCs w:val="24"/>
        </w:rPr>
        <w:t xml:space="preserve"> za</w:t>
      </w:r>
      <w:r w:rsidR="0009581B" w:rsidRPr="00843882">
        <w:rPr>
          <w:color w:val="000000"/>
          <w:sz w:val="24"/>
          <w:szCs w:val="24"/>
        </w:rPr>
        <w:t>jęcia</w:t>
      </w:r>
      <w:r w:rsidR="00764C68" w:rsidRPr="00843882">
        <w:rPr>
          <w:color w:val="000000"/>
          <w:sz w:val="24"/>
          <w:szCs w:val="24"/>
        </w:rPr>
        <w:t xml:space="preserve"> służbow</w:t>
      </w:r>
      <w:r w:rsidR="004D5A87" w:rsidRPr="00843882">
        <w:rPr>
          <w:color w:val="000000"/>
          <w:sz w:val="24"/>
          <w:szCs w:val="24"/>
        </w:rPr>
        <w:t>e</w:t>
      </w:r>
      <w:r w:rsidR="00764C68" w:rsidRPr="00843882">
        <w:rPr>
          <w:color w:val="000000"/>
          <w:sz w:val="24"/>
          <w:szCs w:val="24"/>
        </w:rPr>
        <w:t xml:space="preserve"> w</w:t>
      </w:r>
      <w:r w:rsidR="00843882">
        <w:rPr>
          <w:color w:val="000000"/>
          <w:sz w:val="24"/>
          <w:szCs w:val="24"/>
        </w:rPr>
        <w:t> </w:t>
      </w:r>
      <w:r w:rsidR="00764C68" w:rsidRPr="00843882">
        <w:rPr>
          <w:color w:val="000000"/>
          <w:sz w:val="24"/>
          <w:szCs w:val="24"/>
        </w:rPr>
        <w:t>zastępstwie nieobec</w:t>
      </w:r>
      <w:r w:rsidR="007B6164" w:rsidRPr="00843882">
        <w:rPr>
          <w:color w:val="000000"/>
          <w:sz w:val="24"/>
          <w:szCs w:val="24"/>
        </w:rPr>
        <w:t>nych z powodu choroby.</w:t>
      </w:r>
      <w:r w:rsidR="000463F4" w:rsidRPr="00843882">
        <w:rPr>
          <w:color w:val="000000"/>
          <w:sz w:val="24"/>
          <w:szCs w:val="24"/>
        </w:rPr>
        <w:t xml:space="preserve"> </w:t>
      </w:r>
      <w:r w:rsidR="00077B44" w:rsidRPr="00843882">
        <w:rPr>
          <w:color w:val="000000"/>
          <w:sz w:val="24"/>
          <w:szCs w:val="24"/>
        </w:rPr>
        <w:t>Źródłem tego zwiększenia będ</w:t>
      </w:r>
      <w:r w:rsidR="00373490" w:rsidRPr="00843882">
        <w:rPr>
          <w:color w:val="000000"/>
          <w:sz w:val="24"/>
          <w:szCs w:val="24"/>
        </w:rPr>
        <w:t>ą</w:t>
      </w:r>
      <w:r w:rsidR="00077B44" w:rsidRPr="00843882">
        <w:rPr>
          <w:color w:val="000000"/>
          <w:sz w:val="24"/>
          <w:szCs w:val="24"/>
        </w:rPr>
        <w:t xml:space="preserve"> </w:t>
      </w:r>
      <w:r w:rsidR="00373490" w:rsidRPr="00843882">
        <w:rPr>
          <w:color w:val="000000"/>
          <w:sz w:val="24"/>
          <w:szCs w:val="24"/>
        </w:rPr>
        <w:t>środki stanowiące</w:t>
      </w:r>
      <w:r w:rsidR="00077B44" w:rsidRPr="00843882">
        <w:rPr>
          <w:color w:val="000000"/>
          <w:sz w:val="24"/>
          <w:szCs w:val="24"/>
        </w:rPr>
        <w:t xml:space="preserve"> 20% uposaże</w:t>
      </w:r>
      <w:r w:rsidR="00373490" w:rsidRPr="00843882">
        <w:rPr>
          <w:color w:val="000000"/>
          <w:sz w:val="24"/>
          <w:szCs w:val="24"/>
        </w:rPr>
        <w:t>ń</w:t>
      </w:r>
      <w:r w:rsidR="00077B44" w:rsidRPr="00843882">
        <w:rPr>
          <w:color w:val="000000"/>
          <w:sz w:val="24"/>
          <w:szCs w:val="24"/>
        </w:rPr>
        <w:t xml:space="preserve"> funkcjonariuszy i</w:t>
      </w:r>
      <w:r w:rsidR="002C0107" w:rsidRPr="00843882">
        <w:rPr>
          <w:color w:val="000000"/>
          <w:sz w:val="24"/>
          <w:szCs w:val="24"/>
        </w:rPr>
        <w:t xml:space="preserve"> </w:t>
      </w:r>
      <w:r w:rsidR="00350F8B" w:rsidRPr="00843882">
        <w:rPr>
          <w:color w:val="000000"/>
          <w:sz w:val="24"/>
          <w:szCs w:val="24"/>
        </w:rPr>
        <w:t>żołnierzy przebywających</w:t>
      </w:r>
      <w:r w:rsidR="00373490" w:rsidRPr="00843882">
        <w:rPr>
          <w:color w:val="000000"/>
          <w:sz w:val="24"/>
          <w:szCs w:val="24"/>
        </w:rPr>
        <w:t xml:space="preserve"> na zwolnieniach lekarskich, o które uposażenia te zostaną zmniejszone.</w:t>
      </w:r>
    </w:p>
    <w:p w:rsidR="00CC06A2" w:rsidRPr="00843882" w:rsidRDefault="00CC06A2" w:rsidP="00126FCF">
      <w:pPr>
        <w:spacing w:after="120" w:line="360" w:lineRule="auto"/>
        <w:jc w:val="both"/>
        <w:rPr>
          <w:color w:val="000000"/>
          <w:sz w:val="24"/>
          <w:szCs w:val="24"/>
        </w:rPr>
      </w:pPr>
      <w:r w:rsidRPr="00843882">
        <w:rPr>
          <w:color w:val="000000"/>
          <w:sz w:val="24"/>
          <w:szCs w:val="24"/>
        </w:rPr>
        <w:t>Podkreślenia wymaga, że w kra</w:t>
      </w:r>
      <w:r w:rsidR="00E1764B" w:rsidRPr="00843882">
        <w:rPr>
          <w:color w:val="000000"/>
          <w:sz w:val="24"/>
          <w:szCs w:val="24"/>
        </w:rPr>
        <w:t xml:space="preserve">jach Unii Europejskiej istnieją </w:t>
      </w:r>
      <w:r w:rsidR="00B71D51" w:rsidRPr="00843882">
        <w:rPr>
          <w:color w:val="000000"/>
          <w:sz w:val="24"/>
          <w:szCs w:val="24"/>
        </w:rPr>
        <w:t xml:space="preserve">różne </w:t>
      </w:r>
      <w:r w:rsidR="00E1764B" w:rsidRPr="00843882">
        <w:rPr>
          <w:color w:val="000000"/>
          <w:sz w:val="24"/>
          <w:szCs w:val="24"/>
        </w:rPr>
        <w:t>sposoby postępowania</w:t>
      </w:r>
      <w:r w:rsidRPr="00843882">
        <w:rPr>
          <w:color w:val="000000"/>
          <w:sz w:val="24"/>
          <w:szCs w:val="24"/>
        </w:rPr>
        <w:t xml:space="preserve"> </w:t>
      </w:r>
      <w:proofErr w:type="spellStart"/>
      <w:r w:rsidRPr="00843882">
        <w:rPr>
          <w:color w:val="000000"/>
          <w:sz w:val="24"/>
          <w:szCs w:val="24"/>
        </w:rPr>
        <w:t>wprezentowanym</w:t>
      </w:r>
      <w:proofErr w:type="spellEnd"/>
      <w:r w:rsidRPr="00843882">
        <w:rPr>
          <w:color w:val="000000"/>
          <w:sz w:val="24"/>
          <w:szCs w:val="24"/>
        </w:rPr>
        <w:t xml:space="preserve"> obszarze. </w:t>
      </w:r>
    </w:p>
    <w:p w:rsidR="00CC06A2" w:rsidRPr="00843882" w:rsidRDefault="00CC06A2" w:rsidP="002E624F">
      <w:pPr>
        <w:numPr>
          <w:ilvl w:val="0"/>
          <w:numId w:val="22"/>
        </w:numPr>
        <w:tabs>
          <w:tab w:val="clear" w:pos="360"/>
          <w:tab w:val="num" w:pos="0"/>
          <w:tab w:val="left" w:pos="392"/>
        </w:tabs>
        <w:spacing w:after="120" w:line="360" w:lineRule="auto"/>
        <w:ind w:left="0" w:firstLine="0"/>
        <w:jc w:val="both"/>
        <w:rPr>
          <w:color w:val="000000"/>
          <w:sz w:val="24"/>
          <w:szCs w:val="24"/>
        </w:rPr>
      </w:pPr>
      <w:r w:rsidRPr="00843882">
        <w:rPr>
          <w:color w:val="000000"/>
          <w:sz w:val="24"/>
          <w:szCs w:val="24"/>
        </w:rPr>
        <w:t>W Wielkiej Brytanii nie ma odrębnych zasad wydawania zwolnień lekarskich dla policjantów. Obowiązujące policjantów zasady są takie same</w:t>
      </w:r>
      <w:r w:rsidR="00233FF0">
        <w:rPr>
          <w:color w:val="000000"/>
          <w:sz w:val="24"/>
          <w:szCs w:val="24"/>
        </w:rPr>
        <w:t>,</w:t>
      </w:r>
      <w:r w:rsidRPr="00843882">
        <w:rPr>
          <w:color w:val="000000"/>
          <w:sz w:val="24"/>
          <w:szCs w:val="24"/>
        </w:rPr>
        <w:t xml:space="preserve"> jak w przypadku </w:t>
      </w:r>
      <w:r w:rsidR="002C0107" w:rsidRPr="00843882">
        <w:rPr>
          <w:color w:val="000000"/>
          <w:sz w:val="24"/>
          <w:szCs w:val="24"/>
        </w:rPr>
        <w:t>osób ubezpieczonych</w:t>
      </w:r>
      <w:r w:rsidRPr="00843882">
        <w:rPr>
          <w:color w:val="000000"/>
          <w:sz w:val="24"/>
          <w:szCs w:val="24"/>
        </w:rPr>
        <w:t xml:space="preserve">. Nie ma też określonego druku „zwolnienia lekarskiego”, a </w:t>
      </w:r>
      <w:r w:rsidR="002C0107" w:rsidRPr="00843882">
        <w:rPr>
          <w:color w:val="000000"/>
          <w:sz w:val="24"/>
          <w:szCs w:val="24"/>
        </w:rPr>
        <w:t xml:space="preserve">są </w:t>
      </w:r>
      <w:r w:rsidRPr="00843882">
        <w:rPr>
          <w:color w:val="000000"/>
          <w:sz w:val="24"/>
          <w:szCs w:val="24"/>
        </w:rPr>
        <w:t>stosowane tzw.</w:t>
      </w:r>
      <w:r w:rsidR="0023527A">
        <w:rPr>
          <w:color w:val="000000"/>
          <w:sz w:val="24"/>
          <w:szCs w:val="24"/>
        </w:rPr>
        <w:t xml:space="preserve"> </w:t>
      </w:r>
      <w:r w:rsidRPr="00843882">
        <w:rPr>
          <w:color w:val="000000"/>
          <w:sz w:val="24"/>
          <w:szCs w:val="24"/>
        </w:rPr>
        <w:t>wypisy z ogólnokrajowej elektronicznej bazy danych. W przypadku przebywania policjanta na zwolnieniu lekarskim w</w:t>
      </w:r>
      <w:r w:rsidR="002E624F" w:rsidRPr="00843882">
        <w:rPr>
          <w:color w:val="000000"/>
          <w:sz w:val="24"/>
          <w:szCs w:val="24"/>
        </w:rPr>
        <w:t xml:space="preserve"> </w:t>
      </w:r>
      <w:r w:rsidRPr="00843882">
        <w:rPr>
          <w:color w:val="000000"/>
          <w:sz w:val="24"/>
          <w:szCs w:val="24"/>
        </w:rPr>
        <w:t>okresie do 6 miesięcy, wypłata uposażenia następuje w</w:t>
      </w:r>
      <w:r w:rsidR="0023527A">
        <w:rPr>
          <w:color w:val="000000"/>
          <w:sz w:val="24"/>
          <w:szCs w:val="24"/>
        </w:rPr>
        <w:t xml:space="preserve"> </w:t>
      </w:r>
      <w:r w:rsidRPr="00843882">
        <w:rPr>
          <w:color w:val="000000"/>
          <w:sz w:val="24"/>
          <w:szCs w:val="24"/>
        </w:rPr>
        <w:t xml:space="preserve">niezmienionej </w:t>
      </w:r>
      <w:r w:rsidR="00B71D51" w:rsidRPr="00843882">
        <w:rPr>
          <w:color w:val="000000"/>
          <w:sz w:val="24"/>
          <w:szCs w:val="24"/>
        </w:rPr>
        <w:t>wysokości</w:t>
      </w:r>
      <w:r w:rsidRPr="00843882">
        <w:rPr>
          <w:color w:val="000000"/>
          <w:sz w:val="24"/>
          <w:szCs w:val="24"/>
        </w:rPr>
        <w:t xml:space="preserve"> 100%. Gdy zwolnienie przedłuża się ponad okres 6 miesięcy, następuje automatyczne zmni</w:t>
      </w:r>
      <w:r w:rsidR="003A72A7" w:rsidRPr="00843882">
        <w:rPr>
          <w:color w:val="000000"/>
          <w:sz w:val="24"/>
          <w:szCs w:val="24"/>
        </w:rPr>
        <w:t>ejszenie wypłaty uposażenia do 50%.</w:t>
      </w:r>
      <w:r w:rsidRPr="00843882">
        <w:rPr>
          <w:color w:val="000000"/>
          <w:sz w:val="24"/>
          <w:szCs w:val="24"/>
        </w:rPr>
        <w:t xml:space="preserve"> W przypadku występowania nadużyć w zakresie zwolnień lekarskich, policjanci podlegają odpowiedzialność dyscyplinarnej.</w:t>
      </w:r>
      <w:r w:rsidR="002E624F" w:rsidRPr="00843882">
        <w:rPr>
          <w:color w:val="000000"/>
          <w:sz w:val="24"/>
          <w:szCs w:val="24"/>
        </w:rPr>
        <w:t xml:space="preserve"> </w:t>
      </w:r>
    </w:p>
    <w:p w:rsidR="00CC06A2" w:rsidRPr="00843882" w:rsidRDefault="00CC06A2" w:rsidP="00126FCF">
      <w:pPr>
        <w:spacing w:after="120" w:line="360" w:lineRule="auto"/>
        <w:jc w:val="both"/>
        <w:rPr>
          <w:color w:val="000000"/>
          <w:sz w:val="24"/>
          <w:szCs w:val="24"/>
        </w:rPr>
      </w:pPr>
      <w:r w:rsidRPr="00843882">
        <w:rPr>
          <w:color w:val="000000"/>
          <w:sz w:val="24"/>
          <w:szCs w:val="24"/>
        </w:rPr>
        <w:lastRenderedPageBreak/>
        <w:t>W</w:t>
      </w:r>
      <w:r w:rsidR="002C0107" w:rsidRPr="00843882">
        <w:rPr>
          <w:color w:val="000000"/>
          <w:sz w:val="24"/>
          <w:szCs w:val="24"/>
        </w:rPr>
        <w:t>e</w:t>
      </w:r>
      <w:r w:rsidRPr="00843882">
        <w:rPr>
          <w:color w:val="000000"/>
          <w:sz w:val="24"/>
          <w:szCs w:val="24"/>
        </w:rPr>
        <w:t xml:space="preserve"> Francji funkcjonariusze Policji przebywający na zwolnieniu lekarskim </w:t>
      </w:r>
      <w:r w:rsidR="00233FF0">
        <w:rPr>
          <w:color w:val="000000"/>
          <w:sz w:val="24"/>
          <w:szCs w:val="24"/>
        </w:rPr>
        <w:t>otrzymują</w:t>
      </w:r>
      <w:r w:rsidR="00350F8B" w:rsidRPr="00843882">
        <w:rPr>
          <w:color w:val="000000"/>
          <w:sz w:val="24"/>
          <w:szCs w:val="24"/>
        </w:rPr>
        <w:t xml:space="preserve"> co</w:t>
      </w:r>
      <w:r w:rsidRPr="00843882">
        <w:rPr>
          <w:color w:val="000000"/>
          <w:sz w:val="24"/>
          <w:szCs w:val="24"/>
        </w:rPr>
        <w:t xml:space="preserve"> do zasady 100% uposażenia. W praktyce wypłacane 100% odnosi się do uposażenia podstawowego, np.</w:t>
      </w:r>
      <w:r w:rsidR="002E624F" w:rsidRPr="00843882">
        <w:rPr>
          <w:color w:val="000000"/>
          <w:sz w:val="24"/>
          <w:szCs w:val="24"/>
        </w:rPr>
        <w:t xml:space="preserve"> </w:t>
      </w:r>
      <w:r w:rsidRPr="00843882">
        <w:rPr>
          <w:color w:val="000000"/>
          <w:sz w:val="24"/>
          <w:szCs w:val="24"/>
        </w:rPr>
        <w:t xml:space="preserve">podczas zwolnienia lekarskiego funkcjonariusze nie otrzymują premii za wyniki w pracy, bo </w:t>
      </w:r>
      <w:r w:rsidRPr="00233FF0">
        <w:rPr>
          <w:i/>
          <w:color w:val="000000"/>
          <w:sz w:val="24"/>
          <w:szCs w:val="24"/>
        </w:rPr>
        <w:t>de</w:t>
      </w:r>
      <w:r w:rsidR="002E624F" w:rsidRPr="00233FF0">
        <w:rPr>
          <w:i/>
          <w:color w:val="000000"/>
          <w:sz w:val="24"/>
          <w:szCs w:val="24"/>
        </w:rPr>
        <w:t xml:space="preserve"> </w:t>
      </w:r>
      <w:r w:rsidRPr="00233FF0">
        <w:rPr>
          <w:i/>
          <w:color w:val="000000"/>
          <w:sz w:val="24"/>
          <w:szCs w:val="24"/>
        </w:rPr>
        <w:t>facto</w:t>
      </w:r>
      <w:r w:rsidRPr="00843882">
        <w:rPr>
          <w:color w:val="000000"/>
          <w:sz w:val="24"/>
          <w:szCs w:val="24"/>
        </w:rPr>
        <w:t xml:space="preserve"> nie realizują w tym czasie zadań. Policjanci w</w:t>
      </w:r>
      <w:r w:rsidR="00C31E3E">
        <w:rPr>
          <w:color w:val="000000"/>
          <w:sz w:val="24"/>
          <w:szCs w:val="24"/>
        </w:rPr>
        <w:t> </w:t>
      </w:r>
      <w:r w:rsidRPr="00843882">
        <w:rPr>
          <w:color w:val="000000"/>
          <w:sz w:val="24"/>
          <w:szCs w:val="24"/>
        </w:rPr>
        <w:t>zakresie zwolnień lekarskich podlegają administracyjnej kon</w:t>
      </w:r>
      <w:r w:rsidR="00233FF0">
        <w:rPr>
          <w:color w:val="000000"/>
          <w:sz w:val="24"/>
          <w:szCs w:val="24"/>
        </w:rPr>
        <w:t>troli. Jeżeli odmawiają poddania</w:t>
      </w:r>
      <w:r w:rsidRPr="00843882">
        <w:rPr>
          <w:color w:val="000000"/>
          <w:sz w:val="24"/>
          <w:szCs w:val="24"/>
        </w:rPr>
        <w:t xml:space="preserve"> się kontrolnej lekarskiej wizycie domowej bądź są nieobecni w miejscu określonego pobytu lub poza dozwolonymi godzinami jego opuszczenia, narażają się na sankcje dyscyplinarne. </w:t>
      </w:r>
    </w:p>
    <w:p w:rsidR="00CC06A2" w:rsidRPr="00843882" w:rsidRDefault="00CC06A2" w:rsidP="00126FCF">
      <w:pPr>
        <w:spacing w:after="120" w:line="360" w:lineRule="auto"/>
        <w:jc w:val="both"/>
        <w:rPr>
          <w:color w:val="000000"/>
          <w:sz w:val="24"/>
          <w:szCs w:val="24"/>
        </w:rPr>
      </w:pPr>
      <w:r w:rsidRPr="00843882">
        <w:rPr>
          <w:color w:val="000000"/>
          <w:sz w:val="24"/>
          <w:szCs w:val="24"/>
        </w:rPr>
        <w:t>W Niemczech policjanci posiadają status urzędników państwowych i w obszarze ochrony zdrowotnej podlegają takim samym przepisom</w:t>
      </w:r>
      <w:r w:rsidR="00233FF0">
        <w:rPr>
          <w:color w:val="000000"/>
          <w:sz w:val="24"/>
          <w:szCs w:val="24"/>
        </w:rPr>
        <w:t>,</w:t>
      </w:r>
      <w:r w:rsidRPr="00843882">
        <w:rPr>
          <w:color w:val="000000"/>
          <w:sz w:val="24"/>
          <w:szCs w:val="24"/>
        </w:rPr>
        <w:t xml:space="preserve"> jak wszyscy urzędnicy. Oznacza to, że zasady wydawania zwolnień lekarskich są takie same dla policjantów</w:t>
      </w:r>
      <w:r w:rsidR="00C520F3" w:rsidRPr="00843882">
        <w:rPr>
          <w:color w:val="000000"/>
          <w:sz w:val="24"/>
          <w:szCs w:val="24"/>
        </w:rPr>
        <w:t>,</w:t>
      </w:r>
      <w:r w:rsidRPr="00843882">
        <w:rPr>
          <w:color w:val="000000"/>
          <w:sz w:val="24"/>
          <w:szCs w:val="24"/>
        </w:rPr>
        <w:t xml:space="preserve"> jak dla innych urzędników oraz osób z sektora prywatnego. Policjant </w:t>
      </w:r>
      <w:r w:rsidR="002C0107" w:rsidRPr="00843882">
        <w:rPr>
          <w:color w:val="000000"/>
          <w:sz w:val="24"/>
          <w:szCs w:val="24"/>
        </w:rPr>
        <w:t xml:space="preserve">jest </w:t>
      </w:r>
      <w:r w:rsidRPr="00843882">
        <w:rPr>
          <w:color w:val="000000"/>
          <w:sz w:val="24"/>
          <w:szCs w:val="24"/>
        </w:rPr>
        <w:t>zobowiązany przedłożyć zwolnienie lekarskie pracodawcy na</w:t>
      </w:r>
      <w:r w:rsidR="002E624F" w:rsidRPr="00843882">
        <w:rPr>
          <w:color w:val="000000"/>
          <w:sz w:val="24"/>
          <w:szCs w:val="24"/>
        </w:rPr>
        <w:t xml:space="preserve"> </w:t>
      </w:r>
      <w:r w:rsidRPr="00843882">
        <w:rPr>
          <w:color w:val="000000"/>
          <w:sz w:val="24"/>
          <w:szCs w:val="24"/>
        </w:rPr>
        <w:t xml:space="preserve">warunkach powszechnych, tak jak </w:t>
      </w:r>
      <w:r w:rsidR="00E1764B" w:rsidRPr="00843882">
        <w:rPr>
          <w:color w:val="000000"/>
          <w:sz w:val="24"/>
          <w:szCs w:val="24"/>
        </w:rPr>
        <w:t xml:space="preserve">każdy </w:t>
      </w:r>
      <w:r w:rsidR="00B71D51" w:rsidRPr="00843882">
        <w:rPr>
          <w:color w:val="000000"/>
          <w:sz w:val="24"/>
          <w:szCs w:val="24"/>
        </w:rPr>
        <w:t>urzędnik</w:t>
      </w:r>
      <w:r w:rsidRPr="00843882">
        <w:rPr>
          <w:color w:val="000000"/>
          <w:sz w:val="24"/>
          <w:szCs w:val="24"/>
        </w:rPr>
        <w:t>. W czasie zwolnienia lekarskiego otrzymuje podobnie jak urzędnicy państwowi 100% uposażenia. Nie ma żadnych komórek weryfikujących zwolnienia lekarskie policjantów czy urzędników państwowych.</w:t>
      </w:r>
    </w:p>
    <w:p w:rsidR="00CC06A2" w:rsidRPr="00843882" w:rsidRDefault="002C0107" w:rsidP="00126FCF">
      <w:pPr>
        <w:spacing w:after="120" w:line="360" w:lineRule="auto"/>
        <w:jc w:val="both"/>
        <w:rPr>
          <w:color w:val="000000"/>
          <w:sz w:val="24"/>
          <w:szCs w:val="24"/>
        </w:rPr>
      </w:pPr>
      <w:r w:rsidRPr="00843882">
        <w:rPr>
          <w:color w:val="000000"/>
          <w:sz w:val="24"/>
          <w:szCs w:val="24"/>
        </w:rPr>
        <w:t>Żołnierze w Belgii i</w:t>
      </w:r>
      <w:r w:rsidR="00CC06A2" w:rsidRPr="00843882">
        <w:rPr>
          <w:color w:val="000000"/>
          <w:sz w:val="24"/>
          <w:szCs w:val="24"/>
        </w:rPr>
        <w:t xml:space="preserve"> Luksemburgu otrzymują podczas zwolnienia lekarskiego 100% uposażenia, ale </w:t>
      </w:r>
      <w:r w:rsidR="00AC087D" w:rsidRPr="00843882">
        <w:rPr>
          <w:color w:val="000000"/>
          <w:sz w:val="24"/>
          <w:szCs w:val="24"/>
        </w:rPr>
        <w:t>potrąca</w:t>
      </w:r>
      <w:r w:rsidR="00CC06A2" w:rsidRPr="00843882">
        <w:rPr>
          <w:color w:val="000000"/>
          <w:sz w:val="24"/>
          <w:szCs w:val="24"/>
        </w:rPr>
        <w:t xml:space="preserve"> </w:t>
      </w:r>
      <w:r w:rsidR="00233FF0">
        <w:rPr>
          <w:color w:val="000000"/>
          <w:sz w:val="24"/>
          <w:szCs w:val="24"/>
        </w:rPr>
        <w:t>im się czę</w:t>
      </w:r>
      <w:r w:rsidR="00AC087D" w:rsidRPr="00843882">
        <w:rPr>
          <w:color w:val="000000"/>
          <w:sz w:val="24"/>
          <w:szCs w:val="24"/>
        </w:rPr>
        <w:t>ść dodatku żywnościowego. W Danii, Grecji, Niemczech, Włoszech, Portugalii i</w:t>
      </w:r>
      <w:r w:rsidR="002E624F" w:rsidRPr="00843882">
        <w:rPr>
          <w:color w:val="000000"/>
          <w:sz w:val="24"/>
          <w:szCs w:val="24"/>
        </w:rPr>
        <w:t xml:space="preserve"> </w:t>
      </w:r>
      <w:r w:rsidR="00AC087D" w:rsidRPr="00843882">
        <w:rPr>
          <w:color w:val="000000"/>
          <w:sz w:val="24"/>
          <w:szCs w:val="24"/>
        </w:rPr>
        <w:t>Rumunii żołnierze otrzymują 100% należnego uposażenia. Na Litwie żołnierze otrzymują 100% uposażenia za 2 pierwsze dni zwolnieni</w:t>
      </w:r>
      <w:r w:rsidR="007326FF">
        <w:rPr>
          <w:color w:val="000000"/>
          <w:sz w:val="24"/>
          <w:szCs w:val="24"/>
        </w:rPr>
        <w:t>a, 40% uposażenia za 3 do 7 dni</w:t>
      </w:r>
      <w:r w:rsidR="00AC087D" w:rsidRPr="00843882">
        <w:rPr>
          <w:color w:val="000000"/>
          <w:sz w:val="24"/>
          <w:szCs w:val="24"/>
        </w:rPr>
        <w:t xml:space="preserve"> zwolnienia i 80% powyżej 7 dni zwolnienia. Na Łotwie żołnierz otrzymuje 100% uposażenia do 10 dni zwolnienia i 80% od</w:t>
      </w:r>
      <w:r w:rsidR="002E624F" w:rsidRPr="00843882">
        <w:rPr>
          <w:color w:val="000000"/>
          <w:sz w:val="24"/>
          <w:szCs w:val="24"/>
        </w:rPr>
        <w:t xml:space="preserve"> </w:t>
      </w:r>
      <w:r w:rsidR="00AC087D" w:rsidRPr="00843882">
        <w:rPr>
          <w:color w:val="000000"/>
          <w:sz w:val="24"/>
          <w:szCs w:val="24"/>
        </w:rPr>
        <w:t>11</w:t>
      </w:r>
      <w:r w:rsidR="00233FF0">
        <w:rPr>
          <w:color w:val="000000"/>
          <w:sz w:val="24"/>
          <w:szCs w:val="24"/>
        </w:rPr>
        <w:t>.</w:t>
      </w:r>
      <w:r w:rsidR="00AC087D" w:rsidRPr="00843882">
        <w:rPr>
          <w:color w:val="000000"/>
          <w:sz w:val="24"/>
          <w:szCs w:val="24"/>
        </w:rPr>
        <w:t xml:space="preserve"> dnia zwolnienia lekarskiego. W Czechach żołnierze otrzymują 60% uposażenia za pierwsze 3</w:t>
      </w:r>
      <w:r w:rsidR="002E624F" w:rsidRPr="00843882">
        <w:rPr>
          <w:color w:val="000000"/>
          <w:sz w:val="24"/>
          <w:szCs w:val="24"/>
        </w:rPr>
        <w:t xml:space="preserve"> </w:t>
      </w:r>
      <w:r w:rsidR="00AC087D" w:rsidRPr="00843882">
        <w:rPr>
          <w:color w:val="000000"/>
          <w:sz w:val="24"/>
          <w:szCs w:val="24"/>
        </w:rPr>
        <w:t xml:space="preserve">dni zwolnienia lekarskiego oraz 100% za kolejne dni. </w:t>
      </w:r>
    </w:p>
    <w:p w:rsidR="00AC087D" w:rsidRPr="00843882" w:rsidRDefault="00AC087D" w:rsidP="00126FCF">
      <w:pPr>
        <w:spacing w:after="120" w:line="360" w:lineRule="auto"/>
        <w:jc w:val="both"/>
        <w:rPr>
          <w:color w:val="000000"/>
          <w:sz w:val="24"/>
          <w:szCs w:val="24"/>
        </w:rPr>
      </w:pPr>
      <w:r w:rsidRPr="00843882">
        <w:rPr>
          <w:color w:val="000000"/>
          <w:sz w:val="24"/>
          <w:szCs w:val="24"/>
        </w:rPr>
        <w:t xml:space="preserve">Powyższe dane wykazują, iż rozwiązania w przedmiotowym zakresie w największych krajach Unii Europejskiej nie są jednolite. Istotne różnice wynikają </w:t>
      </w:r>
      <w:r w:rsidR="00E05739" w:rsidRPr="00843882">
        <w:rPr>
          <w:color w:val="000000"/>
          <w:sz w:val="24"/>
          <w:szCs w:val="24"/>
        </w:rPr>
        <w:t xml:space="preserve">przede wszystkim </w:t>
      </w:r>
      <w:r w:rsidRPr="00843882">
        <w:rPr>
          <w:color w:val="000000"/>
          <w:sz w:val="24"/>
          <w:szCs w:val="24"/>
        </w:rPr>
        <w:t>z</w:t>
      </w:r>
      <w:r w:rsidR="00C31E3E">
        <w:rPr>
          <w:color w:val="000000"/>
          <w:sz w:val="24"/>
          <w:szCs w:val="24"/>
        </w:rPr>
        <w:t> </w:t>
      </w:r>
      <w:r w:rsidRPr="00843882">
        <w:rPr>
          <w:color w:val="000000"/>
          <w:sz w:val="24"/>
          <w:szCs w:val="24"/>
        </w:rPr>
        <w:t>wieloletnich doświadczeń i praktyk</w:t>
      </w:r>
      <w:r w:rsidR="00E05739" w:rsidRPr="00843882">
        <w:rPr>
          <w:color w:val="000000"/>
          <w:sz w:val="24"/>
          <w:szCs w:val="24"/>
        </w:rPr>
        <w:t xml:space="preserve"> oraz</w:t>
      </w:r>
      <w:r w:rsidRPr="00843882">
        <w:rPr>
          <w:color w:val="000000"/>
          <w:sz w:val="24"/>
          <w:szCs w:val="24"/>
        </w:rPr>
        <w:t xml:space="preserve"> różnorodnoś</w:t>
      </w:r>
      <w:r w:rsidR="00E05739" w:rsidRPr="00843882">
        <w:rPr>
          <w:color w:val="000000"/>
          <w:sz w:val="24"/>
          <w:szCs w:val="24"/>
        </w:rPr>
        <w:t>ci</w:t>
      </w:r>
      <w:r w:rsidRPr="00843882">
        <w:rPr>
          <w:color w:val="000000"/>
          <w:sz w:val="24"/>
          <w:szCs w:val="24"/>
        </w:rPr>
        <w:t xml:space="preserve"> kulturow</w:t>
      </w:r>
      <w:r w:rsidR="00E05739" w:rsidRPr="00843882">
        <w:rPr>
          <w:color w:val="000000"/>
          <w:sz w:val="24"/>
          <w:szCs w:val="24"/>
        </w:rPr>
        <w:t>ej</w:t>
      </w:r>
      <w:r w:rsidRPr="00843882">
        <w:rPr>
          <w:color w:val="000000"/>
          <w:sz w:val="24"/>
          <w:szCs w:val="24"/>
        </w:rPr>
        <w:t xml:space="preserve"> poszczególnych regionów. </w:t>
      </w:r>
      <w:r w:rsidR="00E05739" w:rsidRPr="00843882">
        <w:rPr>
          <w:color w:val="000000"/>
          <w:sz w:val="24"/>
          <w:szCs w:val="24"/>
        </w:rPr>
        <w:t xml:space="preserve">Podkreślenia wymaga, że </w:t>
      </w:r>
      <w:r w:rsidRPr="00843882">
        <w:rPr>
          <w:color w:val="000000"/>
          <w:sz w:val="24"/>
          <w:szCs w:val="24"/>
        </w:rPr>
        <w:t>w ukształtowanych przez dziesięciolecia systemach społeczeństwa obywatelskiego, pozycja ustrojowa służb</w:t>
      </w:r>
      <w:r w:rsidR="00E05739" w:rsidRPr="00843882">
        <w:rPr>
          <w:color w:val="000000"/>
          <w:sz w:val="24"/>
          <w:szCs w:val="24"/>
        </w:rPr>
        <w:t xml:space="preserve"> mundurowych</w:t>
      </w:r>
      <w:r w:rsidRPr="00843882">
        <w:rPr>
          <w:color w:val="000000"/>
          <w:sz w:val="24"/>
          <w:szCs w:val="24"/>
        </w:rPr>
        <w:t xml:space="preserve"> miała inny charakter niż w </w:t>
      </w:r>
      <w:r w:rsidR="00350F8B" w:rsidRPr="00843882">
        <w:rPr>
          <w:color w:val="000000"/>
          <w:sz w:val="24"/>
          <w:szCs w:val="24"/>
        </w:rPr>
        <w:t>krajach, które</w:t>
      </w:r>
      <w:r w:rsidRPr="00843882">
        <w:rPr>
          <w:color w:val="000000"/>
          <w:sz w:val="24"/>
          <w:szCs w:val="24"/>
        </w:rPr>
        <w:t xml:space="preserve"> przeszły transformację po roku </w:t>
      </w:r>
      <w:r w:rsidR="00E05739" w:rsidRPr="00843882">
        <w:rPr>
          <w:color w:val="000000"/>
          <w:sz w:val="24"/>
          <w:szCs w:val="24"/>
        </w:rPr>
        <w:t>19</w:t>
      </w:r>
      <w:r w:rsidRPr="00843882">
        <w:rPr>
          <w:color w:val="000000"/>
          <w:sz w:val="24"/>
          <w:szCs w:val="24"/>
        </w:rPr>
        <w:t xml:space="preserve">89, </w:t>
      </w:r>
      <w:r w:rsidR="00E05739" w:rsidRPr="00843882">
        <w:rPr>
          <w:color w:val="000000"/>
          <w:sz w:val="24"/>
          <w:szCs w:val="24"/>
        </w:rPr>
        <w:t xml:space="preserve">gdzie </w:t>
      </w:r>
      <w:r w:rsidRPr="00843882">
        <w:rPr>
          <w:color w:val="000000"/>
          <w:sz w:val="24"/>
          <w:szCs w:val="24"/>
        </w:rPr>
        <w:t>obowiązujące zasady tylko w niewielkim stopniu odbiegają od systemów powszechnych.</w:t>
      </w:r>
    </w:p>
    <w:p w:rsidR="00762044" w:rsidRPr="00843882" w:rsidRDefault="00223391" w:rsidP="00126FCF">
      <w:pPr>
        <w:spacing w:after="120" w:line="360" w:lineRule="auto"/>
        <w:jc w:val="both"/>
        <w:rPr>
          <w:color w:val="000000"/>
          <w:sz w:val="24"/>
          <w:szCs w:val="24"/>
        </w:rPr>
      </w:pPr>
      <w:r w:rsidRPr="00843882">
        <w:rPr>
          <w:color w:val="000000"/>
          <w:sz w:val="24"/>
          <w:szCs w:val="24"/>
        </w:rPr>
        <w:lastRenderedPageBreak/>
        <w:t>Wprowadzane niniejszym projektem</w:t>
      </w:r>
      <w:r w:rsidR="00233FF0">
        <w:rPr>
          <w:color w:val="000000"/>
          <w:sz w:val="24"/>
          <w:szCs w:val="24"/>
        </w:rPr>
        <w:t xml:space="preserve"> zmiany</w:t>
      </w:r>
      <w:r w:rsidR="000463F4" w:rsidRPr="00843882">
        <w:rPr>
          <w:color w:val="000000"/>
          <w:sz w:val="24"/>
          <w:szCs w:val="24"/>
        </w:rPr>
        <w:t xml:space="preserve"> wpisują się w oczekiwania przełożonych funkcjonariuszy i żołnierzy różnych szczebli kierowania oraz samych funkcjonariuszy i</w:t>
      </w:r>
      <w:r w:rsidR="001E6C75">
        <w:rPr>
          <w:color w:val="000000"/>
          <w:sz w:val="24"/>
          <w:szCs w:val="24"/>
        </w:rPr>
        <w:t> </w:t>
      </w:r>
      <w:r w:rsidR="000463F4" w:rsidRPr="00843882">
        <w:rPr>
          <w:color w:val="000000"/>
          <w:sz w:val="24"/>
          <w:szCs w:val="24"/>
        </w:rPr>
        <w:t xml:space="preserve">żołnierzy, którzy </w:t>
      </w:r>
      <w:r w:rsidR="000463F4" w:rsidRPr="00843882">
        <w:rPr>
          <w:sz w:val="24"/>
          <w:szCs w:val="24"/>
        </w:rPr>
        <w:t xml:space="preserve">wykonują zadania służbowe w zastępstwie nieobecnych z powodu zwolnień lekarskich. </w:t>
      </w:r>
      <w:r w:rsidR="00BB5E99" w:rsidRPr="00843882">
        <w:rPr>
          <w:color w:val="000000"/>
          <w:sz w:val="24"/>
          <w:szCs w:val="24"/>
        </w:rPr>
        <w:t>Ponadto spowoduj</w:t>
      </w:r>
      <w:r w:rsidR="00E7786E" w:rsidRPr="00843882">
        <w:rPr>
          <w:color w:val="000000"/>
          <w:sz w:val="24"/>
          <w:szCs w:val="24"/>
        </w:rPr>
        <w:t>ą</w:t>
      </w:r>
      <w:r w:rsidR="00BB5E99" w:rsidRPr="00843882">
        <w:rPr>
          <w:color w:val="000000"/>
          <w:sz w:val="24"/>
          <w:szCs w:val="24"/>
        </w:rPr>
        <w:t xml:space="preserve"> </w:t>
      </w:r>
      <w:r w:rsidR="00E1764B" w:rsidRPr="00843882">
        <w:rPr>
          <w:color w:val="000000"/>
          <w:sz w:val="24"/>
          <w:szCs w:val="24"/>
        </w:rPr>
        <w:t xml:space="preserve">one </w:t>
      </w:r>
      <w:r w:rsidR="00BB5E99" w:rsidRPr="00843882">
        <w:rPr>
          <w:color w:val="000000"/>
          <w:sz w:val="24"/>
          <w:szCs w:val="24"/>
        </w:rPr>
        <w:t xml:space="preserve">wzrost motywacji do służby funkcjonariuszy </w:t>
      </w:r>
      <w:r w:rsidR="00AF42B9" w:rsidRPr="00843882">
        <w:rPr>
          <w:color w:val="000000"/>
          <w:sz w:val="24"/>
          <w:szCs w:val="24"/>
        </w:rPr>
        <w:t>i żołnierzy</w:t>
      </w:r>
      <w:r w:rsidR="00BB5E99" w:rsidRPr="00843882">
        <w:rPr>
          <w:color w:val="000000"/>
          <w:sz w:val="24"/>
          <w:szCs w:val="24"/>
        </w:rPr>
        <w:t>, którzy zastępują przebywających na zwolnieniach lekarskich.</w:t>
      </w:r>
      <w:r w:rsidR="00E7786E" w:rsidRPr="00843882">
        <w:rPr>
          <w:color w:val="000000"/>
          <w:sz w:val="24"/>
          <w:szCs w:val="24"/>
        </w:rPr>
        <w:t xml:space="preserve"> P</w:t>
      </w:r>
      <w:r w:rsidR="00762044" w:rsidRPr="00843882">
        <w:rPr>
          <w:color w:val="000000"/>
          <w:sz w:val="24"/>
          <w:szCs w:val="24"/>
        </w:rPr>
        <w:t xml:space="preserve">owinny </w:t>
      </w:r>
      <w:r w:rsidR="00E1764B" w:rsidRPr="00843882">
        <w:rPr>
          <w:color w:val="000000"/>
          <w:sz w:val="24"/>
          <w:szCs w:val="24"/>
        </w:rPr>
        <w:t xml:space="preserve">one </w:t>
      </w:r>
      <w:r w:rsidR="00E7786E" w:rsidRPr="00843882">
        <w:rPr>
          <w:color w:val="000000"/>
          <w:sz w:val="24"/>
          <w:szCs w:val="24"/>
        </w:rPr>
        <w:t xml:space="preserve">również </w:t>
      </w:r>
      <w:r w:rsidR="00762044" w:rsidRPr="00843882">
        <w:rPr>
          <w:color w:val="000000"/>
          <w:sz w:val="24"/>
          <w:szCs w:val="24"/>
        </w:rPr>
        <w:t>przyczynić się bezpośrednio do wzrostu bezpieczeństwa państwa i obywateli poprzez zwiększenie liczby funkcjonariuszy i</w:t>
      </w:r>
      <w:r w:rsidR="00C31E3E">
        <w:rPr>
          <w:color w:val="000000"/>
          <w:sz w:val="24"/>
          <w:szCs w:val="24"/>
        </w:rPr>
        <w:t> </w:t>
      </w:r>
      <w:r w:rsidR="00762044" w:rsidRPr="00843882">
        <w:rPr>
          <w:color w:val="000000"/>
          <w:sz w:val="24"/>
          <w:szCs w:val="24"/>
        </w:rPr>
        <w:t>żołnierzy realnie pełniących codzienną służbę.</w:t>
      </w:r>
    </w:p>
    <w:p w:rsidR="00401720" w:rsidRPr="00843882" w:rsidRDefault="00DD0673" w:rsidP="002E624F">
      <w:pPr>
        <w:numPr>
          <w:ilvl w:val="0"/>
          <w:numId w:val="22"/>
        </w:numPr>
        <w:tabs>
          <w:tab w:val="clear" w:pos="360"/>
          <w:tab w:val="num" w:pos="0"/>
          <w:tab w:val="left" w:pos="392"/>
        </w:tabs>
        <w:spacing w:after="120" w:line="360" w:lineRule="auto"/>
        <w:ind w:left="0" w:firstLine="0"/>
        <w:jc w:val="both"/>
        <w:rPr>
          <w:bCs/>
          <w:sz w:val="24"/>
          <w:szCs w:val="24"/>
        </w:rPr>
      </w:pPr>
      <w:r w:rsidRPr="00843882">
        <w:rPr>
          <w:sz w:val="24"/>
          <w:szCs w:val="24"/>
        </w:rPr>
        <w:t xml:space="preserve">Zasady </w:t>
      </w:r>
      <w:r w:rsidRPr="00843882">
        <w:rPr>
          <w:color w:val="000000"/>
          <w:sz w:val="24"/>
          <w:szCs w:val="24"/>
        </w:rPr>
        <w:t>wynagradzania</w:t>
      </w:r>
      <w:r w:rsidR="00401720" w:rsidRPr="00843882">
        <w:rPr>
          <w:sz w:val="24"/>
          <w:szCs w:val="24"/>
        </w:rPr>
        <w:t xml:space="preserve"> pracowników </w:t>
      </w:r>
      <w:r w:rsidR="00401720" w:rsidRPr="00843882">
        <w:rPr>
          <w:bCs/>
          <w:sz w:val="24"/>
          <w:szCs w:val="24"/>
        </w:rPr>
        <w:t>w systemie powszechnym</w:t>
      </w:r>
      <w:r w:rsidR="00C520F3" w:rsidRPr="00843882">
        <w:rPr>
          <w:bCs/>
          <w:sz w:val="24"/>
          <w:szCs w:val="24"/>
        </w:rPr>
        <w:t xml:space="preserve"> w</w:t>
      </w:r>
      <w:r w:rsidR="00401720" w:rsidRPr="00843882">
        <w:rPr>
          <w:bCs/>
          <w:sz w:val="24"/>
          <w:szCs w:val="24"/>
        </w:rPr>
        <w:t xml:space="preserve"> </w:t>
      </w:r>
      <w:r w:rsidR="00E7786E" w:rsidRPr="00843882">
        <w:rPr>
          <w:bCs/>
          <w:sz w:val="24"/>
          <w:szCs w:val="24"/>
        </w:rPr>
        <w:t xml:space="preserve">okresie czasowej </w:t>
      </w:r>
      <w:r w:rsidR="00401720" w:rsidRPr="00843882">
        <w:rPr>
          <w:bCs/>
          <w:sz w:val="24"/>
          <w:szCs w:val="24"/>
        </w:rPr>
        <w:t xml:space="preserve">niezdolności do pracy lub </w:t>
      </w:r>
      <w:r w:rsidR="00401720" w:rsidRPr="00843882">
        <w:rPr>
          <w:sz w:val="24"/>
          <w:szCs w:val="24"/>
        </w:rPr>
        <w:t>niemożnoś</w:t>
      </w:r>
      <w:r w:rsidR="00C520F3" w:rsidRPr="00843882">
        <w:rPr>
          <w:sz w:val="24"/>
          <w:szCs w:val="24"/>
        </w:rPr>
        <w:t>ci</w:t>
      </w:r>
      <w:r w:rsidR="00401720" w:rsidRPr="00843882">
        <w:rPr>
          <w:sz w:val="24"/>
          <w:szCs w:val="24"/>
        </w:rPr>
        <w:t xml:space="preserve"> wykonywania pracy</w:t>
      </w:r>
      <w:r w:rsidR="009B69C8" w:rsidRPr="00843882">
        <w:rPr>
          <w:bCs/>
          <w:sz w:val="24"/>
          <w:szCs w:val="24"/>
        </w:rPr>
        <w:t xml:space="preserve"> (</w:t>
      </w:r>
      <w:r w:rsidR="00401720" w:rsidRPr="00843882">
        <w:rPr>
          <w:bCs/>
          <w:sz w:val="24"/>
          <w:szCs w:val="24"/>
        </w:rPr>
        <w:t xml:space="preserve">w czasie zwolnienia lekarskiego) regulują przepisy ustawy z dnia </w:t>
      </w:r>
      <w:r w:rsidR="002C0107" w:rsidRPr="00843882">
        <w:rPr>
          <w:sz w:val="24"/>
          <w:szCs w:val="24"/>
        </w:rPr>
        <w:t xml:space="preserve">26 czerwca 1974 r. </w:t>
      </w:r>
      <w:r w:rsidR="0023527A">
        <w:rPr>
          <w:sz w:val="24"/>
          <w:szCs w:val="24"/>
        </w:rPr>
        <w:t>–</w:t>
      </w:r>
      <w:r w:rsidR="002C0107" w:rsidRPr="00843882">
        <w:rPr>
          <w:sz w:val="24"/>
          <w:szCs w:val="24"/>
        </w:rPr>
        <w:t xml:space="preserve"> </w:t>
      </w:r>
      <w:r w:rsidR="00401720" w:rsidRPr="00843882">
        <w:rPr>
          <w:bCs/>
          <w:sz w:val="24"/>
          <w:szCs w:val="24"/>
        </w:rPr>
        <w:t>Kodeks pracy</w:t>
      </w:r>
      <w:r w:rsidR="00924E0D" w:rsidRPr="00843882">
        <w:rPr>
          <w:sz w:val="24"/>
          <w:szCs w:val="24"/>
        </w:rPr>
        <w:t xml:space="preserve"> oraz ustawy </w:t>
      </w:r>
      <w:r w:rsidR="00401720" w:rsidRPr="00843882">
        <w:rPr>
          <w:sz w:val="24"/>
          <w:szCs w:val="24"/>
        </w:rPr>
        <w:t>z dnia 25</w:t>
      </w:r>
      <w:r w:rsidR="009801D1">
        <w:rPr>
          <w:sz w:val="24"/>
          <w:szCs w:val="24"/>
        </w:rPr>
        <w:t xml:space="preserve"> </w:t>
      </w:r>
      <w:r w:rsidR="00401720" w:rsidRPr="00843882">
        <w:rPr>
          <w:sz w:val="24"/>
          <w:szCs w:val="24"/>
        </w:rPr>
        <w:t xml:space="preserve">czerwca 1999 r. </w:t>
      </w:r>
      <w:r w:rsidR="00401720" w:rsidRPr="00843882">
        <w:rPr>
          <w:bCs/>
          <w:sz w:val="24"/>
          <w:szCs w:val="24"/>
        </w:rPr>
        <w:t>o</w:t>
      </w:r>
      <w:r w:rsidR="002E624F" w:rsidRPr="00843882">
        <w:rPr>
          <w:bCs/>
          <w:sz w:val="24"/>
          <w:szCs w:val="24"/>
        </w:rPr>
        <w:t xml:space="preserve"> </w:t>
      </w:r>
      <w:r w:rsidR="00401720" w:rsidRPr="00843882">
        <w:rPr>
          <w:bCs/>
          <w:sz w:val="24"/>
          <w:szCs w:val="24"/>
        </w:rPr>
        <w:t>świadczeniach pieniężnych z ub</w:t>
      </w:r>
      <w:r w:rsidR="00924E0D" w:rsidRPr="00843882">
        <w:rPr>
          <w:bCs/>
          <w:sz w:val="24"/>
          <w:szCs w:val="24"/>
        </w:rPr>
        <w:t xml:space="preserve">ezpieczenia społecznego w razie </w:t>
      </w:r>
      <w:r w:rsidR="00401720" w:rsidRPr="00843882">
        <w:rPr>
          <w:bCs/>
          <w:sz w:val="24"/>
          <w:szCs w:val="24"/>
        </w:rPr>
        <w:t>choroby i</w:t>
      </w:r>
      <w:r w:rsidR="0023527A">
        <w:rPr>
          <w:bCs/>
          <w:sz w:val="24"/>
          <w:szCs w:val="24"/>
        </w:rPr>
        <w:t xml:space="preserve"> </w:t>
      </w:r>
      <w:r w:rsidR="00401720" w:rsidRPr="00843882">
        <w:rPr>
          <w:bCs/>
          <w:sz w:val="24"/>
          <w:szCs w:val="24"/>
        </w:rPr>
        <w:t>macierzyństwa</w:t>
      </w:r>
      <w:r w:rsidR="00EF71BB" w:rsidRPr="00843882">
        <w:rPr>
          <w:bCs/>
          <w:sz w:val="24"/>
          <w:szCs w:val="24"/>
        </w:rPr>
        <w:t xml:space="preserve"> (Dz. U. z 2010 r. Nr 77, poz. 512, z </w:t>
      </w:r>
      <w:proofErr w:type="spellStart"/>
      <w:r w:rsidR="00EF71BB" w:rsidRPr="00843882">
        <w:rPr>
          <w:bCs/>
          <w:sz w:val="24"/>
          <w:szCs w:val="24"/>
        </w:rPr>
        <w:t>późn</w:t>
      </w:r>
      <w:proofErr w:type="spellEnd"/>
      <w:r w:rsidR="00EF71BB" w:rsidRPr="00843882">
        <w:rPr>
          <w:bCs/>
          <w:sz w:val="24"/>
          <w:szCs w:val="24"/>
        </w:rPr>
        <w:t>. zm.)</w:t>
      </w:r>
      <w:r w:rsidR="00401720" w:rsidRPr="00843882">
        <w:rPr>
          <w:bCs/>
          <w:sz w:val="24"/>
          <w:szCs w:val="24"/>
        </w:rPr>
        <w:t>.</w:t>
      </w:r>
    </w:p>
    <w:p w:rsidR="00401720" w:rsidRPr="00843882" w:rsidRDefault="00401720" w:rsidP="00126FCF">
      <w:pPr>
        <w:spacing w:after="120" w:line="360" w:lineRule="auto"/>
        <w:jc w:val="both"/>
        <w:rPr>
          <w:sz w:val="24"/>
          <w:szCs w:val="24"/>
        </w:rPr>
      </w:pPr>
      <w:r w:rsidRPr="00843882">
        <w:rPr>
          <w:bCs/>
          <w:sz w:val="24"/>
          <w:szCs w:val="24"/>
        </w:rPr>
        <w:t xml:space="preserve">Zgodnie z art. 92 Kodeksu pracy </w:t>
      </w:r>
      <w:r w:rsidRPr="00843882">
        <w:rPr>
          <w:sz w:val="24"/>
          <w:szCs w:val="24"/>
        </w:rPr>
        <w:t>za czas niezdolności pracownika do pracy wskutek choroby lub odosobnienia w zwi</w:t>
      </w:r>
      <w:r w:rsidR="00233FF0">
        <w:rPr>
          <w:sz w:val="24"/>
          <w:szCs w:val="24"/>
        </w:rPr>
        <w:t>ązku z chorobą zakaźną trwającą</w:t>
      </w:r>
      <w:r w:rsidRPr="00843882">
        <w:rPr>
          <w:sz w:val="24"/>
          <w:szCs w:val="24"/>
        </w:rPr>
        <w:t xml:space="preserve"> łącznie do 33 dni w</w:t>
      </w:r>
      <w:r w:rsidR="00C31E3E">
        <w:rPr>
          <w:sz w:val="24"/>
          <w:szCs w:val="24"/>
        </w:rPr>
        <w:t> </w:t>
      </w:r>
      <w:r w:rsidRPr="00843882">
        <w:rPr>
          <w:sz w:val="24"/>
          <w:szCs w:val="24"/>
        </w:rPr>
        <w:t>ciągu roku kalendarzowego, a w przypadku pracownika, który</w:t>
      </w:r>
      <w:r w:rsidR="00233FF0">
        <w:rPr>
          <w:sz w:val="24"/>
          <w:szCs w:val="24"/>
        </w:rPr>
        <w:t xml:space="preserve"> ukończył 50 rok życia trwającą</w:t>
      </w:r>
      <w:r w:rsidRPr="00843882">
        <w:rPr>
          <w:sz w:val="24"/>
          <w:szCs w:val="24"/>
        </w:rPr>
        <w:t xml:space="preserve"> łącznie do 14 dni w ciągu roku kalendarzowego </w:t>
      </w:r>
      <w:r w:rsidR="0023527A">
        <w:rPr>
          <w:sz w:val="24"/>
          <w:szCs w:val="24"/>
        </w:rPr>
        <w:t>–</w:t>
      </w:r>
      <w:r w:rsidRPr="00843882">
        <w:rPr>
          <w:sz w:val="24"/>
          <w:szCs w:val="24"/>
        </w:rPr>
        <w:t xml:space="preserve"> </w:t>
      </w:r>
      <w:r w:rsidR="0023527A">
        <w:rPr>
          <w:sz w:val="24"/>
          <w:szCs w:val="24"/>
        </w:rPr>
        <w:t>pracownik zachowuje prawo do 80</w:t>
      </w:r>
      <w:r w:rsidRPr="00843882">
        <w:rPr>
          <w:sz w:val="24"/>
          <w:szCs w:val="24"/>
        </w:rPr>
        <w:t>% wynagrodzenia.</w:t>
      </w:r>
    </w:p>
    <w:p w:rsidR="00401720" w:rsidRPr="00843882" w:rsidRDefault="00401720" w:rsidP="00126FCF">
      <w:pPr>
        <w:spacing w:after="120" w:line="360" w:lineRule="auto"/>
        <w:jc w:val="both"/>
        <w:rPr>
          <w:sz w:val="24"/>
          <w:szCs w:val="24"/>
        </w:rPr>
      </w:pPr>
      <w:r w:rsidRPr="00843882">
        <w:rPr>
          <w:sz w:val="24"/>
          <w:szCs w:val="24"/>
        </w:rPr>
        <w:t>Za czas niezdolności pracownika do pracy wskutek wypadku w drodze do pracy lub z</w:t>
      </w:r>
      <w:r w:rsidR="00C31E3E">
        <w:rPr>
          <w:sz w:val="24"/>
          <w:szCs w:val="24"/>
        </w:rPr>
        <w:t> </w:t>
      </w:r>
      <w:r w:rsidRPr="00843882">
        <w:rPr>
          <w:sz w:val="24"/>
          <w:szCs w:val="24"/>
        </w:rPr>
        <w:t xml:space="preserve">pracy, choroby przypadającej w czasie ciąży, poddania się niezbędnym badaniom lekarskim przewidzianym dla kandydatów na dawców komórek, tkanek i narządów oraz poddania się zabiegowi ich pobrania </w:t>
      </w:r>
      <w:r w:rsidR="00C31E3E">
        <w:rPr>
          <w:sz w:val="24"/>
          <w:szCs w:val="24"/>
        </w:rPr>
        <w:t>–</w:t>
      </w:r>
      <w:r w:rsidRPr="00843882">
        <w:rPr>
          <w:sz w:val="24"/>
          <w:szCs w:val="24"/>
        </w:rPr>
        <w:t xml:space="preserve"> w okresie wskazanym powyżej pracownik zachowuje prawo do 100% wynagrodzenia. </w:t>
      </w:r>
    </w:p>
    <w:p w:rsidR="00401720" w:rsidRPr="00843882" w:rsidRDefault="00401720" w:rsidP="00126FCF">
      <w:pPr>
        <w:spacing w:after="120" w:line="360" w:lineRule="auto"/>
        <w:jc w:val="both"/>
        <w:rPr>
          <w:bCs/>
          <w:sz w:val="24"/>
          <w:szCs w:val="24"/>
        </w:rPr>
      </w:pPr>
      <w:r w:rsidRPr="00843882">
        <w:rPr>
          <w:sz w:val="24"/>
          <w:szCs w:val="24"/>
        </w:rPr>
        <w:t>Za czas niezdolności do pracy, trwającej łącznie dłużej niż 33 dni w ciągu roku kalendarzowego, a</w:t>
      </w:r>
      <w:r w:rsidR="002E624F" w:rsidRPr="00843882">
        <w:rPr>
          <w:sz w:val="24"/>
          <w:szCs w:val="24"/>
        </w:rPr>
        <w:t xml:space="preserve"> </w:t>
      </w:r>
      <w:r w:rsidRPr="00843882">
        <w:rPr>
          <w:sz w:val="24"/>
          <w:szCs w:val="24"/>
        </w:rPr>
        <w:t>w przypadku pracownika, który ukończył 50</w:t>
      </w:r>
      <w:r w:rsidR="00233FF0">
        <w:rPr>
          <w:sz w:val="24"/>
          <w:szCs w:val="24"/>
        </w:rPr>
        <w:t>.</w:t>
      </w:r>
      <w:r w:rsidRPr="00843882">
        <w:rPr>
          <w:sz w:val="24"/>
          <w:szCs w:val="24"/>
        </w:rPr>
        <w:t xml:space="preserve"> rok życia, trwającej łącznie dłużej niż 14 dni w ciągu roku kalendarzowego, pracownikowi przysługuje zasiłek chorobowy z Zakładu Ubezpieczeń Społecznych na </w:t>
      </w:r>
      <w:r w:rsidR="00126FCF" w:rsidRPr="00843882">
        <w:rPr>
          <w:sz w:val="24"/>
          <w:szCs w:val="24"/>
        </w:rPr>
        <w:t>zasadach określonych w</w:t>
      </w:r>
      <w:r w:rsidR="00C31E3E">
        <w:rPr>
          <w:sz w:val="24"/>
          <w:szCs w:val="24"/>
        </w:rPr>
        <w:t> </w:t>
      </w:r>
      <w:r w:rsidR="00126FCF" w:rsidRPr="00843882">
        <w:rPr>
          <w:sz w:val="24"/>
          <w:szCs w:val="24"/>
        </w:rPr>
        <w:t xml:space="preserve">ustawie </w:t>
      </w:r>
      <w:r w:rsidRPr="00843882">
        <w:rPr>
          <w:bCs/>
          <w:sz w:val="24"/>
          <w:szCs w:val="24"/>
        </w:rPr>
        <w:t>o świadczeniach pieniężnych z ubezpieczenia społecznego w razie choroby i</w:t>
      </w:r>
      <w:r w:rsidR="00C31E3E">
        <w:rPr>
          <w:bCs/>
          <w:sz w:val="24"/>
          <w:szCs w:val="24"/>
        </w:rPr>
        <w:t> </w:t>
      </w:r>
      <w:r w:rsidRPr="00843882">
        <w:rPr>
          <w:bCs/>
          <w:sz w:val="24"/>
          <w:szCs w:val="24"/>
        </w:rPr>
        <w:t>macierzyństwa.</w:t>
      </w:r>
    </w:p>
    <w:p w:rsidR="00401720" w:rsidRPr="00843882" w:rsidRDefault="00401720" w:rsidP="00126FCF">
      <w:pPr>
        <w:spacing w:after="120" w:line="360" w:lineRule="auto"/>
        <w:jc w:val="both"/>
        <w:rPr>
          <w:sz w:val="24"/>
          <w:szCs w:val="24"/>
        </w:rPr>
      </w:pPr>
      <w:r w:rsidRPr="00843882">
        <w:rPr>
          <w:sz w:val="24"/>
          <w:szCs w:val="24"/>
        </w:rPr>
        <w:t xml:space="preserve">Zasiłek chorobowy przysługuje przez okres trwania niezdolności do pracy z powodu choroby lub niemożności wykonywania pracy nie dłużej jednak niż przez 182 dni, </w:t>
      </w:r>
      <w:r w:rsidRPr="00843882">
        <w:rPr>
          <w:sz w:val="24"/>
          <w:szCs w:val="24"/>
        </w:rPr>
        <w:lastRenderedPageBreak/>
        <w:t>a</w:t>
      </w:r>
      <w:r w:rsidR="00C31E3E">
        <w:rPr>
          <w:sz w:val="24"/>
          <w:szCs w:val="24"/>
        </w:rPr>
        <w:t> </w:t>
      </w:r>
      <w:r w:rsidRPr="00843882">
        <w:rPr>
          <w:sz w:val="24"/>
          <w:szCs w:val="24"/>
        </w:rPr>
        <w:t>jeżeli niezdolność do pracy została spowodowana gruźlicą</w:t>
      </w:r>
      <w:r w:rsidR="00C31E3E">
        <w:rPr>
          <w:sz w:val="24"/>
          <w:szCs w:val="24"/>
        </w:rPr>
        <w:t xml:space="preserve"> lub występuje w trakcie ciąży –</w:t>
      </w:r>
      <w:r w:rsidRPr="00843882">
        <w:rPr>
          <w:sz w:val="24"/>
          <w:szCs w:val="24"/>
        </w:rPr>
        <w:t xml:space="preserve"> nie dłużej niż przez 270</w:t>
      </w:r>
      <w:r w:rsidR="00A92B0A">
        <w:rPr>
          <w:sz w:val="24"/>
          <w:szCs w:val="24"/>
        </w:rPr>
        <w:t xml:space="preserve"> </w:t>
      </w:r>
      <w:r w:rsidRPr="00843882">
        <w:rPr>
          <w:sz w:val="24"/>
          <w:szCs w:val="24"/>
        </w:rPr>
        <w:t>dni.</w:t>
      </w:r>
      <w:r w:rsidRPr="00843882">
        <w:rPr>
          <w:bCs/>
          <w:sz w:val="24"/>
          <w:szCs w:val="24"/>
        </w:rPr>
        <w:t xml:space="preserve"> </w:t>
      </w:r>
      <w:r w:rsidR="00233FF0">
        <w:rPr>
          <w:sz w:val="24"/>
          <w:szCs w:val="24"/>
        </w:rPr>
        <w:t>Do okresu „zasiłkowego”</w:t>
      </w:r>
      <w:r w:rsidRPr="00843882">
        <w:rPr>
          <w:sz w:val="24"/>
          <w:szCs w:val="24"/>
        </w:rPr>
        <w:t>, wlicza się wszystkie okresy nieprzerwanej niezdolności do pracy, jak również okresy niemożności wykonywania pracy.</w:t>
      </w:r>
    </w:p>
    <w:p w:rsidR="00401720" w:rsidRPr="00843882" w:rsidRDefault="00401720" w:rsidP="00126FCF">
      <w:pPr>
        <w:spacing w:line="360" w:lineRule="auto"/>
        <w:jc w:val="both"/>
        <w:rPr>
          <w:sz w:val="24"/>
          <w:szCs w:val="24"/>
        </w:rPr>
      </w:pPr>
      <w:r w:rsidRPr="00843882">
        <w:rPr>
          <w:sz w:val="24"/>
          <w:szCs w:val="24"/>
        </w:rPr>
        <w:t>Pracownik nie nabywa prawa do zasiłku chorobowego:</w:t>
      </w:r>
    </w:p>
    <w:p w:rsidR="00401720" w:rsidRPr="00843882" w:rsidRDefault="00401720" w:rsidP="00126FCF">
      <w:pPr>
        <w:widowControl w:val="0"/>
        <w:numPr>
          <w:ilvl w:val="0"/>
          <w:numId w:val="6"/>
        </w:numPr>
        <w:tabs>
          <w:tab w:val="clear" w:pos="720"/>
          <w:tab w:val="num" w:pos="360"/>
        </w:tabs>
        <w:autoSpaceDE w:val="0"/>
        <w:autoSpaceDN w:val="0"/>
        <w:adjustRightInd w:val="0"/>
        <w:spacing w:line="360" w:lineRule="auto"/>
        <w:ind w:left="360"/>
        <w:jc w:val="both"/>
        <w:rPr>
          <w:sz w:val="24"/>
          <w:szCs w:val="24"/>
        </w:rPr>
      </w:pPr>
      <w:r w:rsidRPr="00843882">
        <w:rPr>
          <w:sz w:val="24"/>
          <w:szCs w:val="24"/>
        </w:rPr>
        <w:t>w okresie</w:t>
      </w:r>
      <w:r w:rsidR="009B69C8" w:rsidRPr="00843882">
        <w:rPr>
          <w:sz w:val="24"/>
          <w:szCs w:val="24"/>
        </w:rPr>
        <w:t xml:space="preserve"> pierwszych 30 dni zatrudnienia;</w:t>
      </w:r>
    </w:p>
    <w:p w:rsidR="00401720" w:rsidRPr="00843882" w:rsidRDefault="00401720" w:rsidP="00126FCF">
      <w:pPr>
        <w:widowControl w:val="0"/>
        <w:numPr>
          <w:ilvl w:val="0"/>
          <w:numId w:val="6"/>
        </w:numPr>
        <w:tabs>
          <w:tab w:val="clear" w:pos="720"/>
          <w:tab w:val="num" w:pos="360"/>
        </w:tabs>
        <w:autoSpaceDE w:val="0"/>
        <w:autoSpaceDN w:val="0"/>
        <w:adjustRightInd w:val="0"/>
        <w:spacing w:line="360" w:lineRule="auto"/>
        <w:ind w:left="360"/>
        <w:jc w:val="both"/>
        <w:rPr>
          <w:sz w:val="24"/>
          <w:szCs w:val="24"/>
        </w:rPr>
      </w:pPr>
      <w:r w:rsidRPr="00843882">
        <w:rPr>
          <w:sz w:val="24"/>
          <w:szCs w:val="24"/>
        </w:rPr>
        <w:t>w razie powstania niezdolności do pracy w okresach urlopu bezpłatnego, wychowawczego, tymczasowego aresztowania i odbywania ka</w:t>
      </w:r>
      <w:r w:rsidR="009B69C8" w:rsidRPr="00843882">
        <w:rPr>
          <w:sz w:val="24"/>
          <w:szCs w:val="24"/>
        </w:rPr>
        <w:t>ry pozbawienia wolności;</w:t>
      </w:r>
    </w:p>
    <w:p w:rsidR="00401720" w:rsidRPr="00843882" w:rsidRDefault="00401720" w:rsidP="00126FCF">
      <w:pPr>
        <w:widowControl w:val="0"/>
        <w:numPr>
          <w:ilvl w:val="0"/>
          <w:numId w:val="6"/>
        </w:numPr>
        <w:tabs>
          <w:tab w:val="clear" w:pos="720"/>
          <w:tab w:val="num" w:pos="360"/>
        </w:tabs>
        <w:autoSpaceDE w:val="0"/>
        <w:autoSpaceDN w:val="0"/>
        <w:adjustRightInd w:val="0"/>
        <w:spacing w:line="360" w:lineRule="auto"/>
        <w:ind w:left="360"/>
        <w:jc w:val="both"/>
        <w:rPr>
          <w:sz w:val="24"/>
          <w:szCs w:val="24"/>
        </w:rPr>
      </w:pPr>
      <w:r w:rsidRPr="00843882">
        <w:rPr>
          <w:sz w:val="24"/>
          <w:szCs w:val="24"/>
        </w:rPr>
        <w:t>jeżeli niezdolność ta spowodowana została w wyniku umyślnego przestępstwa lub wykroczenia popełni</w:t>
      </w:r>
      <w:r w:rsidR="009B69C8" w:rsidRPr="00843882">
        <w:rPr>
          <w:sz w:val="24"/>
          <w:szCs w:val="24"/>
        </w:rPr>
        <w:t>onego przez tego ubezpieczonego;</w:t>
      </w:r>
    </w:p>
    <w:p w:rsidR="00401720" w:rsidRPr="00843882" w:rsidRDefault="00401720" w:rsidP="00126FCF">
      <w:pPr>
        <w:widowControl w:val="0"/>
        <w:numPr>
          <w:ilvl w:val="0"/>
          <w:numId w:val="6"/>
        </w:numPr>
        <w:tabs>
          <w:tab w:val="clear" w:pos="720"/>
          <w:tab w:val="num" w:pos="360"/>
        </w:tabs>
        <w:autoSpaceDE w:val="0"/>
        <w:autoSpaceDN w:val="0"/>
        <w:adjustRightInd w:val="0"/>
        <w:spacing w:after="120" w:line="360" w:lineRule="auto"/>
        <w:ind w:left="360"/>
        <w:jc w:val="both"/>
        <w:rPr>
          <w:sz w:val="24"/>
          <w:szCs w:val="24"/>
        </w:rPr>
      </w:pPr>
      <w:r w:rsidRPr="00843882">
        <w:rPr>
          <w:sz w:val="24"/>
          <w:szCs w:val="24"/>
        </w:rPr>
        <w:t>za okres pierwszych 5 dni niezdolności do pracy spowodowanej nadużyciem alkoholu.</w:t>
      </w:r>
    </w:p>
    <w:p w:rsidR="00401720" w:rsidRPr="00843882" w:rsidRDefault="00401720" w:rsidP="00126FCF">
      <w:pPr>
        <w:spacing w:after="120" w:line="360" w:lineRule="auto"/>
        <w:jc w:val="both"/>
        <w:rPr>
          <w:sz w:val="24"/>
          <w:szCs w:val="24"/>
        </w:rPr>
      </w:pPr>
      <w:r w:rsidRPr="00843882">
        <w:rPr>
          <w:sz w:val="24"/>
          <w:szCs w:val="24"/>
        </w:rPr>
        <w:t>Ubezpieczony wykonujący w okresie orzeczonej niezdolności do pracy pracę zarobkową lub</w:t>
      </w:r>
      <w:r w:rsidR="002E624F" w:rsidRPr="00843882">
        <w:rPr>
          <w:sz w:val="24"/>
          <w:szCs w:val="24"/>
        </w:rPr>
        <w:t xml:space="preserve"> </w:t>
      </w:r>
      <w:r w:rsidRPr="00843882">
        <w:rPr>
          <w:sz w:val="24"/>
          <w:szCs w:val="24"/>
        </w:rPr>
        <w:t>wykorzystujący zwolnienie od pracy w sposób niezgodny z celem tego zwolnienia traci prawo do zasiłku chorobowego za cały okres tego zwolnienia.</w:t>
      </w:r>
      <w:r w:rsidR="001402A3" w:rsidRPr="00843882">
        <w:rPr>
          <w:sz w:val="24"/>
          <w:szCs w:val="24"/>
        </w:rPr>
        <w:t xml:space="preserve"> </w:t>
      </w:r>
      <w:r w:rsidRPr="00843882">
        <w:rPr>
          <w:sz w:val="24"/>
          <w:szCs w:val="24"/>
        </w:rPr>
        <w:t>Zasiłek chorobowy nie przysługuje w</w:t>
      </w:r>
      <w:r w:rsidR="0004343B">
        <w:rPr>
          <w:sz w:val="24"/>
          <w:szCs w:val="24"/>
        </w:rPr>
        <w:t xml:space="preserve"> </w:t>
      </w:r>
      <w:r w:rsidRPr="00843882">
        <w:rPr>
          <w:sz w:val="24"/>
          <w:szCs w:val="24"/>
        </w:rPr>
        <w:t>przypad</w:t>
      </w:r>
      <w:r w:rsidR="009B69C8" w:rsidRPr="00843882">
        <w:rPr>
          <w:sz w:val="24"/>
          <w:szCs w:val="24"/>
        </w:rPr>
        <w:t>ku</w:t>
      </w:r>
      <w:r w:rsidR="00233FF0">
        <w:rPr>
          <w:sz w:val="24"/>
          <w:szCs w:val="24"/>
        </w:rPr>
        <w:t>,</w:t>
      </w:r>
      <w:r w:rsidRPr="00843882">
        <w:rPr>
          <w:sz w:val="24"/>
          <w:szCs w:val="24"/>
        </w:rPr>
        <w:t xml:space="preserve"> gdy zaświadczenie lekarskie zostało sfałszowane.</w:t>
      </w:r>
    </w:p>
    <w:p w:rsidR="00401720" w:rsidRPr="00843882" w:rsidRDefault="00401720" w:rsidP="00233FF0">
      <w:pPr>
        <w:spacing w:line="360" w:lineRule="auto"/>
        <w:jc w:val="both"/>
        <w:rPr>
          <w:sz w:val="24"/>
          <w:szCs w:val="24"/>
        </w:rPr>
      </w:pPr>
      <w:r w:rsidRPr="00843882">
        <w:rPr>
          <w:sz w:val="24"/>
          <w:szCs w:val="24"/>
        </w:rPr>
        <w:t>Wysokość zasiłku chorobowego wynosi:</w:t>
      </w:r>
    </w:p>
    <w:p w:rsidR="00401720" w:rsidRPr="00843882" w:rsidRDefault="00401720" w:rsidP="00233FF0">
      <w:pPr>
        <w:widowControl w:val="0"/>
        <w:numPr>
          <w:ilvl w:val="0"/>
          <w:numId w:val="7"/>
        </w:numPr>
        <w:tabs>
          <w:tab w:val="clear" w:pos="1440"/>
          <w:tab w:val="num" w:pos="360"/>
        </w:tabs>
        <w:autoSpaceDE w:val="0"/>
        <w:autoSpaceDN w:val="0"/>
        <w:adjustRightInd w:val="0"/>
        <w:spacing w:line="360" w:lineRule="auto"/>
        <w:ind w:left="900" w:hanging="900"/>
        <w:jc w:val="both"/>
        <w:rPr>
          <w:sz w:val="24"/>
          <w:szCs w:val="24"/>
        </w:rPr>
      </w:pPr>
      <w:r w:rsidRPr="00843882">
        <w:rPr>
          <w:sz w:val="24"/>
          <w:szCs w:val="24"/>
        </w:rPr>
        <w:t xml:space="preserve">80% wynagrodzenia (lub </w:t>
      </w:r>
      <w:r w:rsidR="00233FF0">
        <w:rPr>
          <w:sz w:val="24"/>
          <w:szCs w:val="24"/>
        </w:rPr>
        <w:t>podstawy wymiaru wynagrodzenia);</w:t>
      </w:r>
    </w:p>
    <w:p w:rsidR="00401720" w:rsidRPr="00843882" w:rsidRDefault="00401720" w:rsidP="00126FCF">
      <w:pPr>
        <w:widowControl w:val="0"/>
        <w:numPr>
          <w:ilvl w:val="0"/>
          <w:numId w:val="7"/>
        </w:numPr>
        <w:tabs>
          <w:tab w:val="clear" w:pos="1440"/>
          <w:tab w:val="num" w:pos="360"/>
        </w:tabs>
        <w:autoSpaceDE w:val="0"/>
        <w:autoSpaceDN w:val="0"/>
        <w:adjustRightInd w:val="0"/>
        <w:spacing w:line="360" w:lineRule="auto"/>
        <w:ind w:left="900" w:hanging="900"/>
        <w:jc w:val="both"/>
        <w:rPr>
          <w:sz w:val="24"/>
          <w:szCs w:val="24"/>
        </w:rPr>
      </w:pPr>
      <w:r w:rsidRPr="00843882">
        <w:rPr>
          <w:sz w:val="24"/>
          <w:szCs w:val="24"/>
        </w:rPr>
        <w:t>70% wynagrodz</w:t>
      </w:r>
      <w:r w:rsidR="009B69C8" w:rsidRPr="00843882">
        <w:rPr>
          <w:sz w:val="24"/>
          <w:szCs w:val="24"/>
        </w:rPr>
        <w:t>enia za okres pobytu w szpitalu;</w:t>
      </w:r>
    </w:p>
    <w:p w:rsidR="00401720" w:rsidRPr="00843882" w:rsidRDefault="00401720" w:rsidP="00126FCF">
      <w:pPr>
        <w:widowControl w:val="0"/>
        <w:numPr>
          <w:ilvl w:val="0"/>
          <w:numId w:val="7"/>
        </w:numPr>
        <w:tabs>
          <w:tab w:val="clear" w:pos="1440"/>
          <w:tab w:val="num" w:pos="360"/>
        </w:tabs>
        <w:autoSpaceDE w:val="0"/>
        <w:autoSpaceDN w:val="0"/>
        <w:adjustRightInd w:val="0"/>
        <w:spacing w:line="360" w:lineRule="auto"/>
        <w:ind w:left="900" w:hanging="900"/>
        <w:jc w:val="both"/>
        <w:rPr>
          <w:sz w:val="24"/>
          <w:szCs w:val="24"/>
        </w:rPr>
      </w:pPr>
      <w:r w:rsidRPr="00843882">
        <w:rPr>
          <w:sz w:val="24"/>
          <w:szCs w:val="24"/>
        </w:rPr>
        <w:t>100% podstawy wymiaru, jeżeli niezdolność do pracy:</w:t>
      </w:r>
    </w:p>
    <w:p w:rsidR="00401720" w:rsidRPr="00843882" w:rsidRDefault="00401720" w:rsidP="007E0144">
      <w:pPr>
        <w:widowControl w:val="0"/>
        <w:numPr>
          <w:ilvl w:val="1"/>
          <w:numId w:val="7"/>
        </w:numPr>
        <w:tabs>
          <w:tab w:val="clear" w:pos="1440"/>
          <w:tab w:val="num" w:pos="360"/>
        </w:tabs>
        <w:autoSpaceDE w:val="0"/>
        <w:autoSpaceDN w:val="0"/>
        <w:adjustRightInd w:val="0"/>
        <w:spacing w:line="360" w:lineRule="auto"/>
        <w:ind w:left="360"/>
        <w:jc w:val="both"/>
        <w:rPr>
          <w:sz w:val="24"/>
          <w:szCs w:val="24"/>
        </w:rPr>
      </w:pPr>
      <w:r w:rsidRPr="00843882">
        <w:rPr>
          <w:sz w:val="24"/>
          <w:szCs w:val="24"/>
        </w:rPr>
        <w:t>przypada w okresie ciąży,</w:t>
      </w:r>
    </w:p>
    <w:p w:rsidR="00401720" w:rsidRPr="00843882" w:rsidRDefault="00401720" w:rsidP="007E0144">
      <w:pPr>
        <w:widowControl w:val="0"/>
        <w:numPr>
          <w:ilvl w:val="1"/>
          <w:numId w:val="7"/>
        </w:numPr>
        <w:tabs>
          <w:tab w:val="clear" w:pos="1440"/>
          <w:tab w:val="num" w:pos="360"/>
        </w:tabs>
        <w:autoSpaceDE w:val="0"/>
        <w:autoSpaceDN w:val="0"/>
        <w:adjustRightInd w:val="0"/>
        <w:spacing w:line="360" w:lineRule="auto"/>
        <w:ind w:left="360"/>
        <w:jc w:val="both"/>
        <w:rPr>
          <w:sz w:val="24"/>
          <w:szCs w:val="24"/>
        </w:rPr>
      </w:pPr>
      <w:r w:rsidRPr="00843882">
        <w:rPr>
          <w:sz w:val="24"/>
          <w:szCs w:val="24"/>
        </w:rPr>
        <w:t>powstała wskutek poddania się niezbędnym badaniom lekarskim przewidzianym dla kandydatów na dawców komórek tkanek i narządów lub poddania się zabiegowi pobrania komórek, tkanek i narządów,</w:t>
      </w:r>
    </w:p>
    <w:p w:rsidR="00401720" w:rsidRPr="00843882" w:rsidRDefault="00401720" w:rsidP="007E0144">
      <w:pPr>
        <w:widowControl w:val="0"/>
        <w:numPr>
          <w:ilvl w:val="1"/>
          <w:numId w:val="7"/>
        </w:numPr>
        <w:tabs>
          <w:tab w:val="clear" w:pos="1440"/>
          <w:tab w:val="num" w:pos="360"/>
        </w:tabs>
        <w:autoSpaceDE w:val="0"/>
        <w:autoSpaceDN w:val="0"/>
        <w:adjustRightInd w:val="0"/>
        <w:spacing w:line="360" w:lineRule="auto"/>
        <w:ind w:left="360"/>
        <w:jc w:val="both"/>
        <w:rPr>
          <w:sz w:val="24"/>
          <w:szCs w:val="24"/>
        </w:rPr>
      </w:pPr>
      <w:r w:rsidRPr="00843882">
        <w:rPr>
          <w:sz w:val="24"/>
          <w:szCs w:val="24"/>
        </w:rPr>
        <w:t>powstała wskutek wypadku w drodze do pracy lub z pracy.</w:t>
      </w:r>
    </w:p>
    <w:p w:rsidR="0000123F" w:rsidRPr="00843882" w:rsidRDefault="0000123F" w:rsidP="002E624F">
      <w:pPr>
        <w:numPr>
          <w:ilvl w:val="0"/>
          <w:numId w:val="22"/>
        </w:numPr>
        <w:tabs>
          <w:tab w:val="clear" w:pos="360"/>
          <w:tab w:val="num" w:pos="0"/>
          <w:tab w:val="left" w:pos="392"/>
        </w:tabs>
        <w:spacing w:after="120" w:line="360" w:lineRule="auto"/>
        <w:ind w:left="0" w:firstLine="0"/>
        <w:jc w:val="both"/>
        <w:rPr>
          <w:sz w:val="24"/>
          <w:szCs w:val="24"/>
        </w:rPr>
      </w:pPr>
      <w:r w:rsidRPr="00843882">
        <w:rPr>
          <w:sz w:val="24"/>
          <w:szCs w:val="24"/>
        </w:rPr>
        <w:t xml:space="preserve">Zakres </w:t>
      </w:r>
      <w:r w:rsidRPr="00843882">
        <w:rPr>
          <w:color w:val="000000"/>
          <w:sz w:val="24"/>
          <w:szCs w:val="24"/>
        </w:rPr>
        <w:t>przedmiotowy</w:t>
      </w:r>
      <w:r w:rsidRPr="00843882">
        <w:rPr>
          <w:sz w:val="24"/>
          <w:szCs w:val="24"/>
        </w:rPr>
        <w:t xml:space="preserve"> projek</w:t>
      </w:r>
      <w:r w:rsidR="009B69C8" w:rsidRPr="00843882">
        <w:rPr>
          <w:sz w:val="24"/>
          <w:szCs w:val="24"/>
        </w:rPr>
        <w:t>tu</w:t>
      </w:r>
      <w:r w:rsidRPr="00843882">
        <w:rPr>
          <w:sz w:val="24"/>
          <w:szCs w:val="24"/>
        </w:rPr>
        <w:t xml:space="preserve"> ustawy obej</w:t>
      </w:r>
      <w:r w:rsidR="009B69C8" w:rsidRPr="00843882">
        <w:rPr>
          <w:sz w:val="24"/>
          <w:szCs w:val="24"/>
        </w:rPr>
        <w:t>muje</w:t>
      </w:r>
      <w:r w:rsidRPr="00843882">
        <w:rPr>
          <w:sz w:val="24"/>
          <w:szCs w:val="24"/>
        </w:rPr>
        <w:t xml:space="preserve"> regulacje dotyczące uposażenia zasadniczego</w:t>
      </w:r>
      <w:r w:rsidR="0051427B" w:rsidRPr="00843882">
        <w:rPr>
          <w:sz w:val="24"/>
          <w:szCs w:val="24"/>
        </w:rPr>
        <w:t xml:space="preserve"> funkcjonariuszy/żołnierzy</w:t>
      </w:r>
      <w:r w:rsidRPr="00843882">
        <w:rPr>
          <w:sz w:val="24"/>
          <w:szCs w:val="24"/>
        </w:rPr>
        <w:t>, dodatków do uposażenia i innych należności przysługujących w okresie choroby</w:t>
      </w:r>
      <w:r w:rsidR="0051427B" w:rsidRPr="00843882">
        <w:rPr>
          <w:sz w:val="24"/>
          <w:szCs w:val="24"/>
        </w:rPr>
        <w:t xml:space="preserve"> uwzg</w:t>
      </w:r>
      <w:r w:rsidR="00A84796" w:rsidRPr="00843882">
        <w:rPr>
          <w:sz w:val="24"/>
          <w:szCs w:val="24"/>
        </w:rPr>
        <w:t xml:space="preserve">lędniający zasady obowiązujące </w:t>
      </w:r>
      <w:r w:rsidR="0051427B" w:rsidRPr="00843882">
        <w:rPr>
          <w:sz w:val="24"/>
          <w:szCs w:val="24"/>
        </w:rPr>
        <w:t>w</w:t>
      </w:r>
      <w:r w:rsidR="00C31E3E">
        <w:rPr>
          <w:sz w:val="24"/>
          <w:szCs w:val="24"/>
        </w:rPr>
        <w:t> </w:t>
      </w:r>
      <w:r w:rsidR="0051427B" w:rsidRPr="00843882">
        <w:rPr>
          <w:sz w:val="24"/>
          <w:szCs w:val="24"/>
        </w:rPr>
        <w:t>scharakteryzowanym powyżej systemie powszechnym</w:t>
      </w:r>
      <w:r w:rsidRPr="00843882">
        <w:rPr>
          <w:sz w:val="24"/>
          <w:szCs w:val="24"/>
        </w:rPr>
        <w:t>.</w:t>
      </w:r>
    </w:p>
    <w:p w:rsidR="0080176A" w:rsidRPr="00843882" w:rsidRDefault="000A4C83" w:rsidP="00233FF0">
      <w:pPr>
        <w:numPr>
          <w:ilvl w:val="0"/>
          <w:numId w:val="2"/>
        </w:numPr>
        <w:spacing w:line="360" w:lineRule="auto"/>
        <w:jc w:val="both"/>
        <w:rPr>
          <w:sz w:val="24"/>
          <w:szCs w:val="24"/>
        </w:rPr>
      </w:pPr>
      <w:r w:rsidRPr="00843882">
        <w:rPr>
          <w:sz w:val="24"/>
          <w:szCs w:val="24"/>
        </w:rPr>
        <w:lastRenderedPageBreak/>
        <w:t>W projekcie ustawy ustala się okres prze</w:t>
      </w:r>
      <w:r w:rsidR="00233FF0">
        <w:rPr>
          <w:sz w:val="24"/>
          <w:szCs w:val="24"/>
        </w:rPr>
        <w:t>bywania na zwolnieniu lekarskim</w:t>
      </w:r>
      <w:r w:rsidRPr="00843882">
        <w:rPr>
          <w:sz w:val="24"/>
          <w:szCs w:val="24"/>
        </w:rPr>
        <w:t xml:space="preserve"> jako </w:t>
      </w:r>
      <w:r w:rsidR="0080176A" w:rsidRPr="00843882">
        <w:rPr>
          <w:sz w:val="24"/>
          <w:szCs w:val="24"/>
        </w:rPr>
        <w:t xml:space="preserve">okres, przez który </w:t>
      </w:r>
      <w:r w:rsidR="00D2520F" w:rsidRPr="00843882">
        <w:rPr>
          <w:sz w:val="24"/>
          <w:szCs w:val="24"/>
        </w:rPr>
        <w:t>funkcjonariusz/żołnierz</w:t>
      </w:r>
      <w:r w:rsidR="0080176A" w:rsidRPr="00843882">
        <w:rPr>
          <w:sz w:val="24"/>
          <w:szCs w:val="24"/>
        </w:rPr>
        <w:t xml:space="preserve"> jest zwolniony od</w:t>
      </w:r>
      <w:r w:rsidR="002E624F" w:rsidRPr="00843882">
        <w:rPr>
          <w:sz w:val="24"/>
          <w:szCs w:val="24"/>
        </w:rPr>
        <w:t xml:space="preserve"> </w:t>
      </w:r>
      <w:r w:rsidR="0080176A" w:rsidRPr="00843882">
        <w:rPr>
          <w:sz w:val="24"/>
          <w:szCs w:val="24"/>
        </w:rPr>
        <w:t>zajęć służbowych z</w:t>
      </w:r>
      <w:r w:rsidR="00C31E3E">
        <w:rPr>
          <w:sz w:val="24"/>
          <w:szCs w:val="24"/>
        </w:rPr>
        <w:t> </w:t>
      </w:r>
      <w:r w:rsidR="0080176A" w:rsidRPr="00843882">
        <w:rPr>
          <w:sz w:val="24"/>
          <w:szCs w:val="24"/>
        </w:rPr>
        <w:t>powodu:</w:t>
      </w:r>
    </w:p>
    <w:p w:rsidR="00EF71BB" w:rsidRPr="00843882" w:rsidRDefault="0080176A" w:rsidP="00233FF0">
      <w:pPr>
        <w:tabs>
          <w:tab w:val="left" w:pos="709"/>
        </w:tabs>
        <w:spacing w:line="360" w:lineRule="auto"/>
        <w:ind w:left="709" w:hanging="349"/>
        <w:jc w:val="both"/>
        <w:rPr>
          <w:sz w:val="24"/>
          <w:szCs w:val="24"/>
        </w:rPr>
      </w:pPr>
      <w:r w:rsidRPr="00843882">
        <w:rPr>
          <w:sz w:val="24"/>
          <w:szCs w:val="24"/>
        </w:rPr>
        <w:t>1)</w:t>
      </w:r>
      <w:r w:rsidRPr="00843882">
        <w:rPr>
          <w:sz w:val="24"/>
          <w:szCs w:val="24"/>
        </w:rPr>
        <w:tab/>
        <w:t xml:space="preserve">choroby </w:t>
      </w:r>
      <w:r w:rsidR="00B90682" w:rsidRPr="00843882">
        <w:rPr>
          <w:sz w:val="24"/>
          <w:szCs w:val="24"/>
        </w:rPr>
        <w:t>funkcjonariusza/żołnierza</w:t>
      </w:r>
      <w:r w:rsidRPr="00843882">
        <w:rPr>
          <w:sz w:val="24"/>
          <w:szCs w:val="24"/>
        </w:rPr>
        <w:t>, w tym niemożności wykonywania zajęć służbowych z</w:t>
      </w:r>
      <w:r w:rsidR="002E624F" w:rsidRPr="00843882">
        <w:rPr>
          <w:sz w:val="24"/>
          <w:szCs w:val="24"/>
        </w:rPr>
        <w:t xml:space="preserve"> </w:t>
      </w:r>
      <w:r w:rsidRPr="00843882">
        <w:rPr>
          <w:sz w:val="24"/>
          <w:szCs w:val="24"/>
        </w:rPr>
        <w:t>przyczyn określonych w art. 6 ust. 2 ustawy z dnia 25 czerwca 1999 r. oświadczeniach pieniężnych z ubezpieczenia społecznego w razie choroby i</w:t>
      </w:r>
      <w:r w:rsidR="00C31E3E">
        <w:rPr>
          <w:sz w:val="24"/>
          <w:szCs w:val="24"/>
        </w:rPr>
        <w:t xml:space="preserve"> </w:t>
      </w:r>
      <w:r w:rsidRPr="00843882">
        <w:rPr>
          <w:sz w:val="24"/>
          <w:szCs w:val="24"/>
        </w:rPr>
        <w:t>macierzyństwa (Dz. U. z 2010 r</w:t>
      </w:r>
      <w:r w:rsidR="00D2520F" w:rsidRPr="00843882">
        <w:rPr>
          <w:sz w:val="24"/>
          <w:szCs w:val="24"/>
        </w:rPr>
        <w:t>. Nr</w:t>
      </w:r>
      <w:r w:rsidR="002E624F" w:rsidRPr="00843882">
        <w:rPr>
          <w:sz w:val="24"/>
          <w:szCs w:val="24"/>
        </w:rPr>
        <w:t xml:space="preserve"> </w:t>
      </w:r>
      <w:r w:rsidR="00D2520F" w:rsidRPr="00843882">
        <w:rPr>
          <w:sz w:val="24"/>
          <w:szCs w:val="24"/>
        </w:rPr>
        <w:t xml:space="preserve">77, poz. 512, z </w:t>
      </w:r>
      <w:proofErr w:type="spellStart"/>
      <w:r w:rsidR="00D2520F" w:rsidRPr="00843882">
        <w:rPr>
          <w:sz w:val="24"/>
          <w:szCs w:val="24"/>
        </w:rPr>
        <w:t>późn</w:t>
      </w:r>
      <w:proofErr w:type="spellEnd"/>
      <w:r w:rsidR="00D2520F" w:rsidRPr="00843882">
        <w:rPr>
          <w:sz w:val="24"/>
          <w:szCs w:val="24"/>
        </w:rPr>
        <w:t>. zm.</w:t>
      </w:r>
      <w:r w:rsidR="00233FF0">
        <w:rPr>
          <w:sz w:val="24"/>
          <w:szCs w:val="24"/>
        </w:rPr>
        <w:t>),</w:t>
      </w:r>
      <w:r w:rsidR="00B90682" w:rsidRPr="00843882">
        <w:rPr>
          <w:sz w:val="24"/>
          <w:szCs w:val="24"/>
        </w:rPr>
        <w:t xml:space="preserve"> tzn.</w:t>
      </w:r>
      <w:r w:rsidR="00BE2F08" w:rsidRPr="00843882">
        <w:rPr>
          <w:sz w:val="24"/>
          <w:szCs w:val="24"/>
        </w:rPr>
        <w:t>:</w:t>
      </w:r>
    </w:p>
    <w:p w:rsidR="00B90682" w:rsidRPr="00843882" w:rsidRDefault="00EF71BB" w:rsidP="00233FF0">
      <w:pPr>
        <w:tabs>
          <w:tab w:val="left" w:pos="709"/>
        </w:tabs>
        <w:spacing w:line="360" w:lineRule="auto"/>
        <w:ind w:left="709" w:hanging="352"/>
        <w:jc w:val="both"/>
        <w:rPr>
          <w:sz w:val="24"/>
          <w:szCs w:val="24"/>
        </w:rPr>
      </w:pPr>
      <w:r w:rsidRPr="00843882">
        <w:rPr>
          <w:sz w:val="24"/>
          <w:szCs w:val="24"/>
        </w:rPr>
        <w:t>a</w:t>
      </w:r>
      <w:r w:rsidR="00B90682" w:rsidRPr="00843882">
        <w:rPr>
          <w:sz w:val="24"/>
          <w:szCs w:val="24"/>
        </w:rPr>
        <w:t>)</w:t>
      </w:r>
      <w:r w:rsidR="00B90682" w:rsidRPr="00843882">
        <w:rPr>
          <w:sz w:val="24"/>
          <w:szCs w:val="24"/>
        </w:rPr>
        <w:tab/>
        <w:t>w wyniku decyzji wydanej przez właściwy organ albo uprawniony podmiot na podstawie przepisów o zapobieganiu oraz zwalczaniu zakażeń i chorób zakaźnych u</w:t>
      </w:r>
      <w:r w:rsidR="00C31E3E">
        <w:rPr>
          <w:sz w:val="24"/>
          <w:szCs w:val="24"/>
        </w:rPr>
        <w:t xml:space="preserve"> </w:t>
      </w:r>
      <w:r w:rsidR="00B90682" w:rsidRPr="00843882">
        <w:rPr>
          <w:sz w:val="24"/>
          <w:szCs w:val="24"/>
        </w:rPr>
        <w:t>ludzi;</w:t>
      </w:r>
    </w:p>
    <w:p w:rsidR="00B90682" w:rsidRPr="00843882" w:rsidRDefault="00EF71BB" w:rsidP="00233FF0">
      <w:pPr>
        <w:tabs>
          <w:tab w:val="left" w:pos="709"/>
        </w:tabs>
        <w:spacing w:line="360" w:lineRule="auto"/>
        <w:ind w:left="709" w:hanging="352"/>
        <w:jc w:val="both"/>
        <w:rPr>
          <w:sz w:val="24"/>
          <w:szCs w:val="24"/>
        </w:rPr>
      </w:pPr>
      <w:r w:rsidRPr="00843882">
        <w:rPr>
          <w:sz w:val="24"/>
          <w:szCs w:val="24"/>
        </w:rPr>
        <w:t>b</w:t>
      </w:r>
      <w:r w:rsidR="00B90682" w:rsidRPr="00843882">
        <w:rPr>
          <w:sz w:val="24"/>
          <w:szCs w:val="24"/>
        </w:rPr>
        <w:t>)</w:t>
      </w:r>
      <w:r w:rsidR="00B90682" w:rsidRPr="00843882">
        <w:rPr>
          <w:sz w:val="24"/>
          <w:szCs w:val="24"/>
        </w:rPr>
        <w:tab/>
        <w:t>z powodu przebywania w:</w:t>
      </w:r>
    </w:p>
    <w:p w:rsidR="00B90682" w:rsidRPr="00843882" w:rsidRDefault="00FA0CC7" w:rsidP="00233FF0">
      <w:pPr>
        <w:tabs>
          <w:tab w:val="left" w:pos="709"/>
        </w:tabs>
        <w:spacing w:line="360" w:lineRule="auto"/>
        <w:ind w:left="709" w:hanging="352"/>
        <w:jc w:val="both"/>
        <w:rPr>
          <w:sz w:val="24"/>
          <w:szCs w:val="24"/>
        </w:rPr>
      </w:pPr>
      <w:r w:rsidRPr="00843882">
        <w:rPr>
          <w:sz w:val="24"/>
          <w:szCs w:val="24"/>
        </w:rPr>
        <w:t>–</w:t>
      </w:r>
      <w:r w:rsidR="00B90682" w:rsidRPr="00843882">
        <w:rPr>
          <w:sz w:val="24"/>
          <w:szCs w:val="24"/>
        </w:rPr>
        <w:tab/>
        <w:t>stacjonarnym zakładzie lecznictwa odwykowego w celu leczenia uzależnienia alkoholowego,</w:t>
      </w:r>
    </w:p>
    <w:p w:rsidR="00B90682" w:rsidRPr="00843882" w:rsidRDefault="00FA0CC7" w:rsidP="00233FF0">
      <w:pPr>
        <w:tabs>
          <w:tab w:val="left" w:pos="709"/>
        </w:tabs>
        <w:spacing w:line="360" w:lineRule="auto"/>
        <w:ind w:left="709" w:hanging="349"/>
        <w:jc w:val="both"/>
        <w:rPr>
          <w:sz w:val="24"/>
          <w:szCs w:val="24"/>
        </w:rPr>
      </w:pPr>
      <w:r w:rsidRPr="00843882">
        <w:rPr>
          <w:sz w:val="24"/>
          <w:szCs w:val="24"/>
        </w:rPr>
        <w:t>–</w:t>
      </w:r>
      <w:r w:rsidR="00B90682" w:rsidRPr="00843882">
        <w:rPr>
          <w:sz w:val="24"/>
          <w:szCs w:val="24"/>
        </w:rPr>
        <w:tab/>
        <w:t>stacjonarnym zakładzie opieki zdrowotnej w celu leczenia uzależnienia od środków odurzających lub substancji psychotropowych;</w:t>
      </w:r>
    </w:p>
    <w:p w:rsidR="00B90682" w:rsidRPr="00843882" w:rsidRDefault="00EF71BB" w:rsidP="00233FF0">
      <w:pPr>
        <w:tabs>
          <w:tab w:val="left" w:pos="709"/>
        </w:tabs>
        <w:spacing w:line="360" w:lineRule="auto"/>
        <w:ind w:left="709" w:hanging="349"/>
        <w:jc w:val="both"/>
        <w:rPr>
          <w:sz w:val="24"/>
          <w:szCs w:val="24"/>
        </w:rPr>
      </w:pPr>
      <w:r w:rsidRPr="00843882">
        <w:rPr>
          <w:sz w:val="24"/>
          <w:szCs w:val="24"/>
        </w:rPr>
        <w:t>c</w:t>
      </w:r>
      <w:r w:rsidR="00B90682" w:rsidRPr="00843882">
        <w:rPr>
          <w:sz w:val="24"/>
          <w:szCs w:val="24"/>
        </w:rPr>
        <w:t>)</w:t>
      </w:r>
      <w:r w:rsidR="00B90682" w:rsidRPr="00843882">
        <w:rPr>
          <w:sz w:val="24"/>
          <w:szCs w:val="24"/>
        </w:rPr>
        <w:tab/>
        <w:t>wskutek poddania się niezbędnym badaniom lekarskim przewidzianym dla kandydatów na da</w:t>
      </w:r>
      <w:r w:rsidRPr="00843882">
        <w:rPr>
          <w:sz w:val="24"/>
          <w:szCs w:val="24"/>
        </w:rPr>
        <w:t>wców komórek, tkanek i narządów;</w:t>
      </w:r>
    </w:p>
    <w:p w:rsidR="00BF23CF" w:rsidRPr="00843882" w:rsidRDefault="0080176A" w:rsidP="00233FF0">
      <w:pPr>
        <w:tabs>
          <w:tab w:val="left" w:pos="709"/>
        </w:tabs>
        <w:spacing w:line="360" w:lineRule="auto"/>
        <w:ind w:left="709" w:hanging="349"/>
        <w:jc w:val="both"/>
        <w:rPr>
          <w:sz w:val="24"/>
          <w:szCs w:val="24"/>
        </w:rPr>
      </w:pPr>
      <w:r w:rsidRPr="00843882">
        <w:rPr>
          <w:sz w:val="24"/>
          <w:szCs w:val="24"/>
        </w:rPr>
        <w:t>2)</w:t>
      </w:r>
      <w:r w:rsidRPr="00843882">
        <w:rPr>
          <w:sz w:val="24"/>
          <w:szCs w:val="24"/>
        </w:rPr>
        <w:tab/>
      </w:r>
      <w:r w:rsidR="00BF23CF" w:rsidRPr="00843882">
        <w:rPr>
          <w:sz w:val="24"/>
          <w:szCs w:val="24"/>
        </w:rPr>
        <w:t>oddawania krwi lub jej składników w jednostkach organizacyjnych publicznej służby krwi lub z powodu okresowego badania lekarskiego dawców krwi;</w:t>
      </w:r>
    </w:p>
    <w:p w:rsidR="0080176A" w:rsidRPr="00843882" w:rsidRDefault="00BF23CF" w:rsidP="00233FF0">
      <w:pPr>
        <w:tabs>
          <w:tab w:val="left" w:pos="709"/>
        </w:tabs>
        <w:spacing w:line="360" w:lineRule="auto"/>
        <w:ind w:left="709" w:hanging="349"/>
        <w:jc w:val="both"/>
        <w:rPr>
          <w:sz w:val="24"/>
          <w:szCs w:val="24"/>
        </w:rPr>
      </w:pPr>
      <w:r w:rsidRPr="00843882">
        <w:rPr>
          <w:sz w:val="24"/>
          <w:szCs w:val="24"/>
        </w:rPr>
        <w:t xml:space="preserve">3) </w:t>
      </w:r>
      <w:r w:rsidR="00233FF0">
        <w:rPr>
          <w:sz w:val="24"/>
          <w:szCs w:val="24"/>
        </w:rPr>
        <w:tab/>
      </w:r>
      <w:r w:rsidR="0080176A" w:rsidRPr="00843882">
        <w:rPr>
          <w:sz w:val="24"/>
          <w:szCs w:val="24"/>
        </w:rPr>
        <w:t xml:space="preserve">konieczności osobistego sprawowania opieki nad chorym dzieckiem własnym lub małżonka </w:t>
      </w:r>
      <w:r w:rsidR="00B90682" w:rsidRPr="00843882">
        <w:rPr>
          <w:sz w:val="24"/>
          <w:szCs w:val="24"/>
        </w:rPr>
        <w:t>funkcjonariusza/żołnierza</w:t>
      </w:r>
      <w:r w:rsidR="0080176A" w:rsidRPr="00843882">
        <w:rPr>
          <w:sz w:val="24"/>
          <w:szCs w:val="24"/>
        </w:rPr>
        <w:t>, dzieckiem przysposobionym, dzieckiem obcym przyjętym na wychowanie i utrzymanie, do ukończenia przez nie 14 lat;</w:t>
      </w:r>
    </w:p>
    <w:p w:rsidR="0080176A" w:rsidRPr="00843882" w:rsidRDefault="00BF23CF" w:rsidP="00233FF0">
      <w:pPr>
        <w:tabs>
          <w:tab w:val="left" w:pos="709"/>
        </w:tabs>
        <w:spacing w:line="360" w:lineRule="auto"/>
        <w:ind w:left="709" w:hanging="349"/>
        <w:jc w:val="both"/>
        <w:rPr>
          <w:sz w:val="24"/>
          <w:szCs w:val="24"/>
        </w:rPr>
      </w:pPr>
      <w:r w:rsidRPr="00843882">
        <w:rPr>
          <w:sz w:val="24"/>
          <w:szCs w:val="24"/>
        </w:rPr>
        <w:t>4</w:t>
      </w:r>
      <w:r w:rsidR="0080176A" w:rsidRPr="00843882">
        <w:rPr>
          <w:sz w:val="24"/>
          <w:szCs w:val="24"/>
        </w:rPr>
        <w:t>)</w:t>
      </w:r>
      <w:r w:rsidR="0080176A" w:rsidRPr="00843882">
        <w:rPr>
          <w:sz w:val="24"/>
          <w:szCs w:val="24"/>
        </w:rPr>
        <w:tab/>
        <w:t xml:space="preserve">konieczności osobistego sprawowania opieki nad chorym członkiem rodziny; za członków rodziny uważa się małżonka, rodziców, teściów, </w:t>
      </w:r>
      <w:r w:rsidR="009738E0" w:rsidRPr="00843882">
        <w:rPr>
          <w:sz w:val="24"/>
          <w:szCs w:val="24"/>
        </w:rPr>
        <w:t xml:space="preserve">dziadków, </w:t>
      </w:r>
      <w:r w:rsidR="0080176A" w:rsidRPr="00843882">
        <w:rPr>
          <w:sz w:val="24"/>
          <w:szCs w:val="24"/>
        </w:rPr>
        <w:t>wnuki, rodzeństwo oraz dzieci w wieku powyżej 14 lat, jeżeli pozostają we wspólnym gospodarstwie domowym z</w:t>
      </w:r>
      <w:r w:rsidR="002E624F" w:rsidRPr="00843882">
        <w:rPr>
          <w:sz w:val="24"/>
          <w:szCs w:val="24"/>
        </w:rPr>
        <w:t xml:space="preserve"> </w:t>
      </w:r>
      <w:r w:rsidR="00B90682" w:rsidRPr="00843882">
        <w:rPr>
          <w:sz w:val="24"/>
          <w:szCs w:val="24"/>
        </w:rPr>
        <w:t xml:space="preserve">funkcjonariuszem/żołnierzem </w:t>
      </w:r>
      <w:r w:rsidR="0080176A" w:rsidRPr="00843882">
        <w:rPr>
          <w:sz w:val="24"/>
          <w:szCs w:val="24"/>
        </w:rPr>
        <w:t>w okresie sprawowania opieki</w:t>
      </w:r>
      <w:r w:rsidR="002F70A3">
        <w:rPr>
          <w:sz w:val="24"/>
          <w:szCs w:val="24"/>
        </w:rPr>
        <w:t xml:space="preserve"> nad nimi</w:t>
      </w:r>
      <w:r w:rsidR="0080176A" w:rsidRPr="00843882">
        <w:rPr>
          <w:sz w:val="24"/>
          <w:szCs w:val="24"/>
        </w:rPr>
        <w:t>;</w:t>
      </w:r>
    </w:p>
    <w:p w:rsidR="0080176A" w:rsidRPr="00843882" w:rsidRDefault="00BF23CF" w:rsidP="00233FF0">
      <w:pPr>
        <w:tabs>
          <w:tab w:val="left" w:pos="709"/>
        </w:tabs>
        <w:spacing w:line="360" w:lineRule="auto"/>
        <w:ind w:left="709" w:hanging="349"/>
        <w:jc w:val="both"/>
        <w:rPr>
          <w:sz w:val="24"/>
          <w:szCs w:val="24"/>
        </w:rPr>
      </w:pPr>
      <w:r w:rsidRPr="00843882">
        <w:rPr>
          <w:sz w:val="24"/>
          <w:szCs w:val="24"/>
        </w:rPr>
        <w:t>5</w:t>
      </w:r>
      <w:r w:rsidR="0080176A" w:rsidRPr="00843882">
        <w:rPr>
          <w:sz w:val="24"/>
          <w:szCs w:val="24"/>
        </w:rPr>
        <w:t>)</w:t>
      </w:r>
      <w:r w:rsidR="0080176A" w:rsidRPr="00843882">
        <w:rPr>
          <w:sz w:val="24"/>
          <w:szCs w:val="24"/>
        </w:rPr>
        <w:tab/>
        <w:t xml:space="preserve">konieczności osobistego sprawowania opieki na dzieckiem </w:t>
      </w:r>
      <w:r w:rsidR="009738E0" w:rsidRPr="00843882">
        <w:rPr>
          <w:sz w:val="24"/>
          <w:szCs w:val="24"/>
        </w:rPr>
        <w:t>własnym lub małżonka funkcjonariusza/żołnierza, dzieckiem przysposobionym, dzieckiem obcym przyjętym na wychowanie i utrzymanie</w:t>
      </w:r>
      <w:r w:rsidR="002F70A3">
        <w:rPr>
          <w:sz w:val="24"/>
          <w:szCs w:val="24"/>
        </w:rPr>
        <w:t>,</w:t>
      </w:r>
      <w:r w:rsidR="009738E0" w:rsidRPr="00843882">
        <w:rPr>
          <w:sz w:val="24"/>
          <w:szCs w:val="24"/>
        </w:rPr>
        <w:t xml:space="preserve"> </w:t>
      </w:r>
      <w:r w:rsidR="0080176A" w:rsidRPr="00843882">
        <w:rPr>
          <w:sz w:val="24"/>
          <w:szCs w:val="24"/>
        </w:rPr>
        <w:t>do ukończenia przez nie 8 lat w</w:t>
      </w:r>
      <w:r w:rsidR="002F70A3">
        <w:rPr>
          <w:sz w:val="24"/>
          <w:szCs w:val="24"/>
        </w:rPr>
        <w:t> </w:t>
      </w:r>
      <w:r w:rsidR="0080176A" w:rsidRPr="00843882">
        <w:rPr>
          <w:sz w:val="24"/>
          <w:szCs w:val="24"/>
        </w:rPr>
        <w:t>przypadku:</w:t>
      </w:r>
    </w:p>
    <w:p w:rsidR="0080176A" w:rsidRPr="00843882" w:rsidRDefault="0080176A" w:rsidP="00233FF0">
      <w:pPr>
        <w:tabs>
          <w:tab w:val="left" w:pos="709"/>
        </w:tabs>
        <w:spacing w:line="360" w:lineRule="auto"/>
        <w:ind w:left="709" w:hanging="349"/>
        <w:jc w:val="both"/>
        <w:rPr>
          <w:sz w:val="24"/>
          <w:szCs w:val="24"/>
        </w:rPr>
      </w:pPr>
      <w:r w:rsidRPr="00843882">
        <w:rPr>
          <w:sz w:val="24"/>
          <w:szCs w:val="24"/>
        </w:rPr>
        <w:lastRenderedPageBreak/>
        <w:t>a)</w:t>
      </w:r>
      <w:r w:rsidRPr="00843882">
        <w:rPr>
          <w:sz w:val="24"/>
          <w:szCs w:val="24"/>
        </w:rPr>
        <w:tab/>
        <w:t>nieprzewidzianego zamknięcia żłobka, przedszkola lub szkoły, do których dziecko uczęszcza,</w:t>
      </w:r>
    </w:p>
    <w:p w:rsidR="0080176A" w:rsidRPr="00843882" w:rsidRDefault="0080176A" w:rsidP="00233FF0">
      <w:pPr>
        <w:tabs>
          <w:tab w:val="left" w:pos="709"/>
        </w:tabs>
        <w:spacing w:line="360" w:lineRule="auto"/>
        <w:ind w:left="709" w:hanging="349"/>
        <w:jc w:val="both"/>
        <w:rPr>
          <w:sz w:val="24"/>
          <w:szCs w:val="24"/>
        </w:rPr>
      </w:pPr>
      <w:r w:rsidRPr="00843882">
        <w:rPr>
          <w:sz w:val="24"/>
          <w:szCs w:val="24"/>
        </w:rPr>
        <w:t>b)</w:t>
      </w:r>
      <w:r w:rsidRPr="00843882">
        <w:rPr>
          <w:sz w:val="24"/>
          <w:szCs w:val="24"/>
        </w:rPr>
        <w:tab/>
        <w:t xml:space="preserve">porodu lub choroby małżonka </w:t>
      </w:r>
      <w:r w:rsidR="00B90682" w:rsidRPr="00843882">
        <w:rPr>
          <w:sz w:val="24"/>
          <w:szCs w:val="24"/>
        </w:rPr>
        <w:t xml:space="preserve">funkcjonariusza/żołnierza </w:t>
      </w:r>
      <w:r w:rsidRPr="00843882">
        <w:rPr>
          <w:sz w:val="24"/>
          <w:szCs w:val="24"/>
        </w:rPr>
        <w:t>stale opiekującego się dzieckiem, jeżeli poród lub choroba uniemożliwia temu małżonkowi sprawowanie opieki,</w:t>
      </w:r>
    </w:p>
    <w:p w:rsidR="0080176A" w:rsidRPr="00843882" w:rsidRDefault="0080176A" w:rsidP="00233FF0">
      <w:pPr>
        <w:tabs>
          <w:tab w:val="left" w:pos="709"/>
        </w:tabs>
        <w:spacing w:line="360" w:lineRule="auto"/>
        <w:ind w:left="709" w:hanging="349"/>
        <w:jc w:val="both"/>
        <w:rPr>
          <w:sz w:val="24"/>
          <w:szCs w:val="24"/>
        </w:rPr>
      </w:pPr>
      <w:r w:rsidRPr="00843882">
        <w:rPr>
          <w:sz w:val="24"/>
          <w:szCs w:val="24"/>
        </w:rPr>
        <w:t>c)</w:t>
      </w:r>
      <w:r w:rsidRPr="00843882">
        <w:rPr>
          <w:sz w:val="24"/>
          <w:szCs w:val="24"/>
        </w:rPr>
        <w:tab/>
        <w:t xml:space="preserve">pobytu małżonka </w:t>
      </w:r>
      <w:r w:rsidR="00B90682" w:rsidRPr="00843882">
        <w:rPr>
          <w:sz w:val="24"/>
          <w:szCs w:val="24"/>
        </w:rPr>
        <w:t>funkcjonariusza/żołnierza</w:t>
      </w:r>
      <w:r w:rsidRPr="00843882">
        <w:rPr>
          <w:sz w:val="24"/>
          <w:szCs w:val="24"/>
        </w:rPr>
        <w:t>, stale opiekującego się dzieckiem, w</w:t>
      </w:r>
      <w:r w:rsidR="0004343B">
        <w:rPr>
          <w:sz w:val="24"/>
          <w:szCs w:val="24"/>
        </w:rPr>
        <w:t> </w:t>
      </w:r>
      <w:r w:rsidRPr="00843882">
        <w:rPr>
          <w:sz w:val="24"/>
          <w:szCs w:val="24"/>
        </w:rPr>
        <w:t>podmiocie leczniczym wykonującym działalność polegającą na udzielaniu stacjonarnych i całodobowych świadczeń zdrowotnych.</w:t>
      </w:r>
    </w:p>
    <w:p w:rsidR="000A4C83" w:rsidRPr="00843882" w:rsidRDefault="000A4C83" w:rsidP="00233FF0">
      <w:pPr>
        <w:numPr>
          <w:ilvl w:val="0"/>
          <w:numId w:val="2"/>
        </w:numPr>
        <w:spacing w:line="360" w:lineRule="auto"/>
        <w:ind w:hanging="357"/>
        <w:jc w:val="both"/>
        <w:rPr>
          <w:sz w:val="24"/>
          <w:szCs w:val="24"/>
        </w:rPr>
      </w:pPr>
      <w:r w:rsidRPr="00843882">
        <w:rPr>
          <w:sz w:val="24"/>
          <w:szCs w:val="24"/>
        </w:rPr>
        <w:t>W okresie przebywania na zwolnieniu lekarskim uposażenie wraz z dodatkami o</w:t>
      </w:r>
      <w:r w:rsidR="0004343B">
        <w:rPr>
          <w:sz w:val="24"/>
          <w:szCs w:val="24"/>
        </w:rPr>
        <w:t> </w:t>
      </w:r>
      <w:r w:rsidRPr="00843882">
        <w:rPr>
          <w:sz w:val="24"/>
          <w:szCs w:val="24"/>
        </w:rPr>
        <w:t xml:space="preserve">charakterze stałym </w:t>
      </w:r>
      <w:r w:rsidR="0004343B">
        <w:rPr>
          <w:sz w:val="24"/>
          <w:szCs w:val="24"/>
        </w:rPr>
        <w:t>przysługujące funkcjonariuszowi</w:t>
      </w:r>
      <w:r w:rsidRPr="00843882">
        <w:rPr>
          <w:sz w:val="24"/>
          <w:szCs w:val="24"/>
        </w:rPr>
        <w:t>/żołnierzowi przebywającemu na zwolnieniu lekarskim ulega obniżeniu o 20%.</w:t>
      </w:r>
    </w:p>
    <w:p w:rsidR="000A4C83" w:rsidRPr="00843882" w:rsidRDefault="000A4C83" w:rsidP="000A4C83">
      <w:pPr>
        <w:numPr>
          <w:ilvl w:val="0"/>
          <w:numId w:val="2"/>
        </w:numPr>
        <w:spacing w:line="360" w:lineRule="auto"/>
        <w:ind w:hanging="357"/>
        <w:jc w:val="both"/>
        <w:rPr>
          <w:sz w:val="24"/>
          <w:szCs w:val="24"/>
        </w:rPr>
      </w:pPr>
      <w:r w:rsidRPr="00843882">
        <w:rPr>
          <w:sz w:val="24"/>
          <w:szCs w:val="24"/>
        </w:rPr>
        <w:t>Jednocześnie projekt ustawy określa okoliczności, w których nie będzie następowało zmniejszenie uposażenia w związku z przebywaniem na zwolnieniu lekarskim i</w:t>
      </w:r>
      <w:r w:rsidR="0004343B">
        <w:rPr>
          <w:sz w:val="24"/>
          <w:szCs w:val="24"/>
        </w:rPr>
        <w:t xml:space="preserve"> </w:t>
      </w:r>
      <w:r w:rsidRPr="00843882">
        <w:rPr>
          <w:sz w:val="24"/>
          <w:szCs w:val="24"/>
        </w:rPr>
        <w:t>funkcjonariusz/żołnierz zachowa prawo do 100% uposażenia. Do tych przypadków zalicza się czas nieobecności na służbie z powodu:</w:t>
      </w:r>
    </w:p>
    <w:p w:rsidR="000A4C83" w:rsidRPr="00843882" w:rsidRDefault="000A4C83" w:rsidP="000A4C83">
      <w:pPr>
        <w:numPr>
          <w:ilvl w:val="1"/>
          <w:numId w:val="2"/>
        </w:numPr>
        <w:spacing w:line="360" w:lineRule="auto"/>
        <w:jc w:val="both"/>
        <w:rPr>
          <w:sz w:val="24"/>
          <w:szCs w:val="24"/>
        </w:rPr>
      </w:pPr>
      <w:r w:rsidRPr="00843882">
        <w:rPr>
          <w:sz w:val="24"/>
          <w:szCs w:val="24"/>
        </w:rPr>
        <w:t>wypadku podczas służby;</w:t>
      </w:r>
    </w:p>
    <w:p w:rsidR="000A4C83" w:rsidRPr="00843882" w:rsidRDefault="000A4C83" w:rsidP="000A4C83">
      <w:pPr>
        <w:numPr>
          <w:ilvl w:val="1"/>
          <w:numId w:val="2"/>
        </w:numPr>
        <w:spacing w:line="360" w:lineRule="auto"/>
        <w:jc w:val="both"/>
        <w:rPr>
          <w:sz w:val="24"/>
          <w:szCs w:val="24"/>
        </w:rPr>
      </w:pPr>
      <w:r w:rsidRPr="00843882">
        <w:rPr>
          <w:sz w:val="24"/>
          <w:szCs w:val="24"/>
        </w:rPr>
        <w:t>choroby powstałej w związku ze szczególnymi właściwościami lub warunkami służby;</w:t>
      </w:r>
    </w:p>
    <w:p w:rsidR="000A4C83" w:rsidRPr="00843882" w:rsidRDefault="000A4C83" w:rsidP="000A4C83">
      <w:pPr>
        <w:numPr>
          <w:ilvl w:val="1"/>
          <w:numId w:val="2"/>
        </w:numPr>
        <w:spacing w:line="360" w:lineRule="auto"/>
        <w:jc w:val="both"/>
        <w:rPr>
          <w:sz w:val="24"/>
          <w:szCs w:val="24"/>
        </w:rPr>
      </w:pPr>
      <w:r w:rsidRPr="00843882">
        <w:rPr>
          <w:sz w:val="24"/>
          <w:szCs w:val="24"/>
        </w:rPr>
        <w:t xml:space="preserve">wypadku w drodze do miejsca pełnienia służby lub w drodze powrotnej ze służby; </w:t>
      </w:r>
    </w:p>
    <w:p w:rsidR="000A4C83" w:rsidRPr="00843882" w:rsidRDefault="000A4C83" w:rsidP="000A4C83">
      <w:pPr>
        <w:numPr>
          <w:ilvl w:val="1"/>
          <w:numId w:val="2"/>
        </w:numPr>
        <w:spacing w:line="360" w:lineRule="auto"/>
        <w:jc w:val="both"/>
        <w:rPr>
          <w:sz w:val="24"/>
          <w:szCs w:val="24"/>
        </w:rPr>
      </w:pPr>
      <w:r w:rsidRPr="00843882">
        <w:rPr>
          <w:sz w:val="24"/>
          <w:szCs w:val="24"/>
        </w:rPr>
        <w:t>choroby przypadającej w czasie ciąży;</w:t>
      </w:r>
    </w:p>
    <w:p w:rsidR="000A4C83" w:rsidRPr="00843882" w:rsidRDefault="000A4C83" w:rsidP="000A4C83">
      <w:pPr>
        <w:numPr>
          <w:ilvl w:val="1"/>
          <w:numId w:val="2"/>
        </w:numPr>
        <w:spacing w:line="360" w:lineRule="auto"/>
        <w:jc w:val="both"/>
        <w:rPr>
          <w:sz w:val="24"/>
          <w:szCs w:val="24"/>
        </w:rPr>
      </w:pPr>
      <w:r w:rsidRPr="00843882">
        <w:rPr>
          <w:sz w:val="24"/>
          <w:szCs w:val="24"/>
        </w:rPr>
        <w:t>poddania się niezbędnym badaniom lekarskim przewidzianym dla kandydatów na dawców komórek, tkanek i narządów oraz poddania się zabiegowi pobrania komórek, tkanek i</w:t>
      </w:r>
      <w:r w:rsidR="002E624F" w:rsidRPr="00843882">
        <w:rPr>
          <w:sz w:val="24"/>
          <w:szCs w:val="24"/>
        </w:rPr>
        <w:t xml:space="preserve"> </w:t>
      </w:r>
      <w:r w:rsidRPr="00843882">
        <w:rPr>
          <w:sz w:val="24"/>
          <w:szCs w:val="24"/>
        </w:rPr>
        <w:t>narządów</w:t>
      </w:r>
      <w:r w:rsidR="00F00597" w:rsidRPr="00843882">
        <w:rPr>
          <w:sz w:val="24"/>
          <w:szCs w:val="24"/>
        </w:rPr>
        <w:t>,</w:t>
      </w:r>
    </w:p>
    <w:p w:rsidR="00F00597" w:rsidRPr="00843882" w:rsidRDefault="00F00597" w:rsidP="000A4C83">
      <w:pPr>
        <w:numPr>
          <w:ilvl w:val="1"/>
          <w:numId w:val="2"/>
        </w:numPr>
        <w:spacing w:line="360" w:lineRule="auto"/>
        <w:jc w:val="both"/>
        <w:rPr>
          <w:sz w:val="24"/>
          <w:szCs w:val="24"/>
        </w:rPr>
      </w:pPr>
      <w:r w:rsidRPr="00843882">
        <w:rPr>
          <w:sz w:val="24"/>
          <w:szCs w:val="24"/>
        </w:rPr>
        <w:t>oddania krwi lub jej składników w jednostkach organizacyjnych publicznej służby krwi lub z powodu badania lekarskiego dawców krwi</w:t>
      </w:r>
    </w:p>
    <w:p w:rsidR="000A4C83" w:rsidRPr="00843882" w:rsidRDefault="000A4C83" w:rsidP="000A4C83">
      <w:pPr>
        <w:spacing w:line="360" w:lineRule="auto"/>
        <w:ind w:left="360"/>
        <w:jc w:val="both"/>
        <w:rPr>
          <w:sz w:val="24"/>
          <w:szCs w:val="24"/>
        </w:rPr>
      </w:pPr>
      <w:r w:rsidRPr="00843882">
        <w:rPr>
          <w:sz w:val="24"/>
          <w:szCs w:val="24"/>
        </w:rPr>
        <w:t>oraz jeżeli niezdolność do służby:</w:t>
      </w:r>
    </w:p>
    <w:p w:rsidR="000A4C83" w:rsidRPr="00843882" w:rsidRDefault="000A4C83" w:rsidP="000A4C83">
      <w:pPr>
        <w:numPr>
          <w:ilvl w:val="1"/>
          <w:numId w:val="21"/>
        </w:numPr>
        <w:spacing w:line="360" w:lineRule="auto"/>
        <w:jc w:val="both"/>
        <w:rPr>
          <w:sz w:val="24"/>
          <w:szCs w:val="24"/>
        </w:rPr>
      </w:pPr>
      <w:r w:rsidRPr="00843882">
        <w:rPr>
          <w:sz w:val="24"/>
          <w:szCs w:val="24"/>
        </w:rPr>
        <w:t>powstała podczas wykonywania zadań (np. misji, działań ratowniczych</w:t>
      </w:r>
      <w:r w:rsidR="00ED7BAA" w:rsidRPr="00843882">
        <w:rPr>
          <w:sz w:val="24"/>
          <w:szCs w:val="24"/>
        </w:rPr>
        <w:t>, kontyngentów</w:t>
      </w:r>
      <w:r w:rsidRPr="00843882">
        <w:rPr>
          <w:sz w:val="24"/>
          <w:szCs w:val="24"/>
        </w:rPr>
        <w:t>) zagrażających życiu lub zdrowiu funkcjonariuszy/żołnierzy poza granicami RP; w</w:t>
      </w:r>
      <w:r w:rsidR="0004343B">
        <w:rPr>
          <w:sz w:val="24"/>
          <w:szCs w:val="24"/>
        </w:rPr>
        <w:t xml:space="preserve"> </w:t>
      </w:r>
      <w:r w:rsidRPr="00843882">
        <w:rPr>
          <w:sz w:val="24"/>
          <w:szCs w:val="24"/>
        </w:rPr>
        <w:t xml:space="preserve">szczególności regulacja ta nie obejmuje żołnierzy wyznaczonych na stanowiska służbowe poza granicami państwa np. attaché obrony, funkcjonariuszy </w:t>
      </w:r>
      <w:r w:rsidR="00ED7BAA" w:rsidRPr="00843882">
        <w:rPr>
          <w:sz w:val="24"/>
          <w:szCs w:val="24"/>
        </w:rPr>
        <w:t>Biura Ochrony Rządu, Centralnego Biura Antykorupcyjnego i Służby Więziennej</w:t>
      </w:r>
      <w:r w:rsidRPr="00843882">
        <w:rPr>
          <w:sz w:val="24"/>
          <w:szCs w:val="24"/>
        </w:rPr>
        <w:t>;</w:t>
      </w:r>
    </w:p>
    <w:p w:rsidR="000A4C83" w:rsidRPr="00843882" w:rsidRDefault="000A4C83" w:rsidP="000A4C83">
      <w:pPr>
        <w:numPr>
          <w:ilvl w:val="1"/>
          <w:numId w:val="21"/>
        </w:numPr>
        <w:spacing w:line="360" w:lineRule="auto"/>
        <w:jc w:val="both"/>
        <w:rPr>
          <w:sz w:val="24"/>
          <w:szCs w:val="24"/>
        </w:rPr>
      </w:pPr>
      <w:r w:rsidRPr="00843882">
        <w:rPr>
          <w:sz w:val="24"/>
          <w:szCs w:val="24"/>
        </w:rPr>
        <w:lastRenderedPageBreak/>
        <w:t xml:space="preserve">została spowodowana przez inną osobę w wyniku popełnienia </w:t>
      </w:r>
      <w:r w:rsidR="001B762C" w:rsidRPr="00843882">
        <w:rPr>
          <w:sz w:val="24"/>
          <w:szCs w:val="24"/>
        </w:rPr>
        <w:t>przez nią umyślnego czynu zabronionego w związku z wykonywaniem czynności przez funkcjonariusza/żołnierza</w:t>
      </w:r>
      <w:r w:rsidRPr="00843882">
        <w:rPr>
          <w:sz w:val="24"/>
          <w:szCs w:val="24"/>
        </w:rPr>
        <w:t xml:space="preserve">; okoliczności te stwierdza się na podstawie orzeczenia </w:t>
      </w:r>
      <w:r w:rsidR="001B762C" w:rsidRPr="00843882">
        <w:rPr>
          <w:sz w:val="24"/>
          <w:szCs w:val="24"/>
        </w:rPr>
        <w:t>wydanego przez uprawniony organ;</w:t>
      </w:r>
    </w:p>
    <w:p w:rsidR="000A4C83" w:rsidRPr="00843882" w:rsidRDefault="00F00597" w:rsidP="00ED7BAA">
      <w:pPr>
        <w:numPr>
          <w:ilvl w:val="1"/>
          <w:numId w:val="21"/>
        </w:numPr>
        <w:spacing w:line="360" w:lineRule="auto"/>
        <w:jc w:val="both"/>
        <w:rPr>
          <w:sz w:val="24"/>
          <w:szCs w:val="24"/>
        </w:rPr>
      </w:pPr>
      <w:r w:rsidRPr="00843882">
        <w:rPr>
          <w:sz w:val="24"/>
          <w:szCs w:val="24"/>
        </w:rPr>
        <w:t xml:space="preserve">powstała podczas </w:t>
      </w:r>
      <w:r w:rsidR="000A4C83" w:rsidRPr="00843882">
        <w:rPr>
          <w:sz w:val="24"/>
          <w:szCs w:val="24"/>
        </w:rPr>
        <w:t xml:space="preserve">czynów o charakterze bohaterskim </w:t>
      </w:r>
      <w:r w:rsidR="00DE616A" w:rsidRPr="00843882">
        <w:rPr>
          <w:sz w:val="24"/>
          <w:szCs w:val="24"/>
        </w:rPr>
        <w:t xml:space="preserve">spełnionych w szczególnie niebezpiecznych </w:t>
      </w:r>
      <w:r w:rsidR="000A4C83" w:rsidRPr="00843882">
        <w:rPr>
          <w:sz w:val="24"/>
          <w:szCs w:val="24"/>
        </w:rPr>
        <w:t>warunkach, z wykazaniem wyjątkowej odwagi, z narażeniem życia lub zdrowia, w</w:t>
      </w:r>
      <w:r w:rsidR="002E624F" w:rsidRPr="00843882">
        <w:rPr>
          <w:sz w:val="24"/>
          <w:szCs w:val="24"/>
        </w:rPr>
        <w:t xml:space="preserve"> </w:t>
      </w:r>
      <w:r w:rsidR="000A4C83" w:rsidRPr="00843882">
        <w:rPr>
          <w:sz w:val="24"/>
          <w:szCs w:val="24"/>
        </w:rPr>
        <w:t>obronie prawa, nietykalności granic p</w:t>
      </w:r>
      <w:r w:rsidR="00DE616A" w:rsidRPr="00843882">
        <w:rPr>
          <w:sz w:val="24"/>
          <w:szCs w:val="24"/>
        </w:rPr>
        <w:t xml:space="preserve">aństwowych, </w:t>
      </w:r>
      <w:r w:rsidR="000A4C83" w:rsidRPr="00843882">
        <w:rPr>
          <w:sz w:val="24"/>
          <w:szCs w:val="24"/>
        </w:rPr>
        <w:t>życia, mi</w:t>
      </w:r>
      <w:r w:rsidR="00DE616A" w:rsidRPr="00843882">
        <w:rPr>
          <w:sz w:val="24"/>
          <w:szCs w:val="24"/>
        </w:rPr>
        <w:t>enia i</w:t>
      </w:r>
      <w:r w:rsidR="0004343B">
        <w:rPr>
          <w:sz w:val="24"/>
          <w:szCs w:val="24"/>
        </w:rPr>
        <w:t xml:space="preserve"> </w:t>
      </w:r>
      <w:r w:rsidR="00DE616A" w:rsidRPr="00843882">
        <w:rPr>
          <w:sz w:val="24"/>
          <w:szCs w:val="24"/>
        </w:rPr>
        <w:t>bezpieczeństwa obywateli</w:t>
      </w:r>
      <w:r w:rsidR="000A4C83" w:rsidRPr="00843882">
        <w:rPr>
          <w:sz w:val="24"/>
          <w:szCs w:val="24"/>
        </w:rPr>
        <w:t>.</w:t>
      </w:r>
    </w:p>
    <w:p w:rsidR="0000123F" w:rsidRPr="00843882" w:rsidRDefault="00733CA9" w:rsidP="000A4C83">
      <w:pPr>
        <w:numPr>
          <w:ilvl w:val="0"/>
          <w:numId w:val="21"/>
        </w:numPr>
        <w:spacing w:line="360" w:lineRule="auto"/>
        <w:ind w:hanging="357"/>
        <w:jc w:val="both"/>
        <w:rPr>
          <w:sz w:val="24"/>
          <w:szCs w:val="24"/>
        </w:rPr>
      </w:pPr>
      <w:r w:rsidRPr="00843882">
        <w:rPr>
          <w:sz w:val="24"/>
          <w:szCs w:val="24"/>
        </w:rPr>
        <w:t>Z</w:t>
      </w:r>
      <w:r w:rsidR="0000123F" w:rsidRPr="00843882">
        <w:rPr>
          <w:sz w:val="24"/>
          <w:szCs w:val="24"/>
        </w:rPr>
        <w:t>wolnienie funkcjonariusz</w:t>
      </w:r>
      <w:r w:rsidR="00D15687" w:rsidRPr="00843882">
        <w:rPr>
          <w:sz w:val="24"/>
          <w:szCs w:val="24"/>
        </w:rPr>
        <w:t>a</w:t>
      </w:r>
      <w:r w:rsidR="0000123F" w:rsidRPr="00843882">
        <w:rPr>
          <w:sz w:val="24"/>
          <w:szCs w:val="24"/>
        </w:rPr>
        <w:t>/żołnierz</w:t>
      </w:r>
      <w:r w:rsidR="00D15687" w:rsidRPr="00843882">
        <w:rPr>
          <w:sz w:val="24"/>
          <w:szCs w:val="24"/>
        </w:rPr>
        <w:t>a</w:t>
      </w:r>
      <w:r w:rsidR="0000123F" w:rsidRPr="00843882">
        <w:rPr>
          <w:sz w:val="24"/>
          <w:szCs w:val="24"/>
        </w:rPr>
        <w:t xml:space="preserve"> od zajęć służbowych z powodu choroby następuje na podstawie zaświadczenia lekarskiego wystawionego zgodnie z art. 55 ustawy z dnia 25</w:t>
      </w:r>
      <w:r w:rsidR="00E66AB6">
        <w:rPr>
          <w:sz w:val="24"/>
          <w:szCs w:val="24"/>
        </w:rPr>
        <w:t xml:space="preserve"> </w:t>
      </w:r>
      <w:r w:rsidR="0000123F" w:rsidRPr="00843882">
        <w:rPr>
          <w:sz w:val="24"/>
          <w:szCs w:val="24"/>
        </w:rPr>
        <w:t>czerwca 1999 r. o świadczeniach pieniężnych z ubezpieczeni</w:t>
      </w:r>
      <w:r w:rsidR="00A84796" w:rsidRPr="00843882">
        <w:rPr>
          <w:sz w:val="24"/>
          <w:szCs w:val="24"/>
        </w:rPr>
        <w:t>a społecznego w razie choroby i</w:t>
      </w:r>
      <w:r w:rsidR="002E624F" w:rsidRPr="00843882">
        <w:rPr>
          <w:sz w:val="24"/>
          <w:szCs w:val="24"/>
        </w:rPr>
        <w:t xml:space="preserve"> </w:t>
      </w:r>
      <w:r w:rsidR="0000123F" w:rsidRPr="00843882">
        <w:rPr>
          <w:sz w:val="24"/>
          <w:szCs w:val="24"/>
        </w:rPr>
        <w:t xml:space="preserve">macierzyństwa, </w:t>
      </w:r>
      <w:r w:rsidR="0009581B" w:rsidRPr="00843882">
        <w:rPr>
          <w:sz w:val="24"/>
          <w:szCs w:val="24"/>
        </w:rPr>
        <w:t>przy czym:</w:t>
      </w:r>
    </w:p>
    <w:p w:rsidR="00DC22A8" w:rsidRPr="00843882" w:rsidRDefault="00BD0C9C" w:rsidP="000A4C83">
      <w:pPr>
        <w:numPr>
          <w:ilvl w:val="1"/>
          <w:numId w:val="21"/>
        </w:numPr>
        <w:spacing w:line="360" w:lineRule="auto"/>
        <w:jc w:val="both"/>
        <w:rPr>
          <w:sz w:val="24"/>
          <w:szCs w:val="24"/>
        </w:rPr>
      </w:pPr>
      <w:r w:rsidRPr="00843882">
        <w:rPr>
          <w:sz w:val="24"/>
          <w:szCs w:val="24"/>
        </w:rPr>
        <w:t>przyczynę nieobec</w:t>
      </w:r>
      <w:r w:rsidR="00C11144" w:rsidRPr="00843882">
        <w:rPr>
          <w:sz w:val="24"/>
          <w:szCs w:val="24"/>
        </w:rPr>
        <w:t>ności w służbie wskutek poddania</w:t>
      </w:r>
      <w:r w:rsidRPr="00843882">
        <w:rPr>
          <w:sz w:val="24"/>
          <w:szCs w:val="24"/>
        </w:rPr>
        <w:t xml:space="preserve"> się niezbędnym badaniom lekarskim przewidzianym dla kandydatów na dawców komórek, tkanek i</w:t>
      </w:r>
      <w:r w:rsidR="00C31E3E">
        <w:rPr>
          <w:sz w:val="24"/>
          <w:szCs w:val="24"/>
        </w:rPr>
        <w:t> </w:t>
      </w:r>
      <w:r w:rsidRPr="00843882">
        <w:rPr>
          <w:sz w:val="24"/>
          <w:szCs w:val="24"/>
        </w:rPr>
        <w:t xml:space="preserve">narządów </w:t>
      </w:r>
      <w:r w:rsidR="00C11144" w:rsidRPr="00843882">
        <w:rPr>
          <w:sz w:val="24"/>
          <w:szCs w:val="24"/>
        </w:rPr>
        <w:t>dokumentuje</w:t>
      </w:r>
      <w:r w:rsidRPr="00843882">
        <w:rPr>
          <w:sz w:val="24"/>
          <w:szCs w:val="24"/>
        </w:rPr>
        <w:t xml:space="preserve"> zaświadczenie lekarskie wystawione p</w:t>
      </w:r>
      <w:r w:rsidR="00223391" w:rsidRPr="00843882">
        <w:rPr>
          <w:sz w:val="24"/>
          <w:szCs w:val="24"/>
        </w:rPr>
        <w:t xml:space="preserve">rzez lekarza na druku zwykłym, </w:t>
      </w:r>
      <w:r w:rsidRPr="00843882">
        <w:rPr>
          <w:sz w:val="24"/>
          <w:szCs w:val="24"/>
        </w:rPr>
        <w:t>o</w:t>
      </w:r>
      <w:r w:rsidR="0004343B">
        <w:rPr>
          <w:sz w:val="24"/>
          <w:szCs w:val="24"/>
        </w:rPr>
        <w:t xml:space="preserve"> </w:t>
      </w:r>
      <w:r w:rsidRPr="00843882">
        <w:rPr>
          <w:sz w:val="24"/>
          <w:szCs w:val="24"/>
        </w:rPr>
        <w:t>którym mowa w</w:t>
      </w:r>
      <w:r w:rsidR="00E66AB6">
        <w:rPr>
          <w:sz w:val="24"/>
          <w:szCs w:val="24"/>
        </w:rPr>
        <w:t xml:space="preserve"> </w:t>
      </w:r>
      <w:r w:rsidRPr="00843882">
        <w:rPr>
          <w:sz w:val="24"/>
          <w:szCs w:val="24"/>
        </w:rPr>
        <w:t>art. 53 ust. 3 ww. ustawy</w:t>
      </w:r>
      <w:r w:rsidR="00BE2F08" w:rsidRPr="00843882">
        <w:rPr>
          <w:sz w:val="24"/>
          <w:szCs w:val="24"/>
        </w:rPr>
        <w:t>;</w:t>
      </w:r>
    </w:p>
    <w:p w:rsidR="00494974" w:rsidRPr="00843882" w:rsidRDefault="000F59D6" w:rsidP="00E66AB6">
      <w:pPr>
        <w:numPr>
          <w:ilvl w:val="1"/>
          <w:numId w:val="21"/>
        </w:numPr>
        <w:spacing w:line="360" w:lineRule="auto"/>
        <w:ind w:hanging="357"/>
        <w:jc w:val="both"/>
        <w:rPr>
          <w:sz w:val="24"/>
          <w:szCs w:val="24"/>
        </w:rPr>
      </w:pPr>
      <w:r w:rsidRPr="00843882">
        <w:rPr>
          <w:sz w:val="24"/>
          <w:szCs w:val="24"/>
        </w:rPr>
        <w:t>dokumentem stanowiącym podstawę usprawiedliwienia nieobecności w służbie wskutek oddania krwi lub jej składników w jednostkach organizacyjnych publicznej służby krwi lub z powodu b</w:t>
      </w:r>
      <w:r w:rsidR="00F47361" w:rsidRPr="00843882">
        <w:rPr>
          <w:sz w:val="24"/>
          <w:szCs w:val="24"/>
        </w:rPr>
        <w:t xml:space="preserve">adania lekarskiego dawców krwi </w:t>
      </w:r>
      <w:r w:rsidR="00C31E3E">
        <w:rPr>
          <w:sz w:val="24"/>
          <w:szCs w:val="24"/>
        </w:rPr>
        <w:t>–</w:t>
      </w:r>
      <w:r w:rsidR="00F47361" w:rsidRPr="00843882">
        <w:rPr>
          <w:sz w:val="24"/>
          <w:szCs w:val="24"/>
        </w:rPr>
        <w:t xml:space="preserve"> jest </w:t>
      </w:r>
      <w:r w:rsidRPr="00843882">
        <w:rPr>
          <w:sz w:val="24"/>
          <w:szCs w:val="24"/>
        </w:rPr>
        <w:t>zaświadczenie jednostki organizacyjnej publicznej służby krwi</w:t>
      </w:r>
      <w:r w:rsidR="008D182C" w:rsidRPr="00843882">
        <w:rPr>
          <w:sz w:val="24"/>
          <w:szCs w:val="24"/>
        </w:rPr>
        <w:t>;</w:t>
      </w:r>
    </w:p>
    <w:p w:rsidR="00BC44A3" w:rsidRPr="00843882" w:rsidRDefault="00C11144" w:rsidP="00E66AB6">
      <w:pPr>
        <w:numPr>
          <w:ilvl w:val="1"/>
          <w:numId w:val="21"/>
        </w:numPr>
        <w:spacing w:line="360" w:lineRule="auto"/>
        <w:ind w:hanging="357"/>
        <w:jc w:val="both"/>
        <w:rPr>
          <w:sz w:val="24"/>
          <w:szCs w:val="24"/>
        </w:rPr>
      </w:pPr>
      <w:r w:rsidRPr="00843882">
        <w:rPr>
          <w:sz w:val="24"/>
          <w:szCs w:val="24"/>
        </w:rPr>
        <w:t xml:space="preserve">dokumentem stanowiącym podstawę usprawiedliwienia </w:t>
      </w:r>
      <w:r w:rsidR="00DC22A8" w:rsidRPr="00843882">
        <w:rPr>
          <w:sz w:val="24"/>
          <w:szCs w:val="24"/>
        </w:rPr>
        <w:t>nieobecności w służbie z</w:t>
      </w:r>
      <w:r w:rsidR="00C31E3E">
        <w:rPr>
          <w:sz w:val="24"/>
          <w:szCs w:val="24"/>
        </w:rPr>
        <w:t> </w:t>
      </w:r>
      <w:r w:rsidR="00DC22A8" w:rsidRPr="00843882">
        <w:rPr>
          <w:sz w:val="24"/>
          <w:szCs w:val="24"/>
        </w:rPr>
        <w:t xml:space="preserve">powodu </w:t>
      </w:r>
      <w:r w:rsidR="00BC44A3" w:rsidRPr="00843882">
        <w:rPr>
          <w:sz w:val="24"/>
          <w:szCs w:val="24"/>
        </w:rPr>
        <w:t>konieczności osobistego sprawowania opieki na</w:t>
      </w:r>
      <w:r w:rsidR="00E66AB6">
        <w:rPr>
          <w:sz w:val="24"/>
          <w:szCs w:val="24"/>
        </w:rPr>
        <w:t>d</w:t>
      </w:r>
      <w:r w:rsidR="00BC44A3" w:rsidRPr="00843882">
        <w:rPr>
          <w:sz w:val="24"/>
          <w:szCs w:val="24"/>
        </w:rPr>
        <w:t xml:space="preserve"> dzieckiem w wieku do ukończenia przez nie 8 lat w przypadku:</w:t>
      </w:r>
    </w:p>
    <w:p w:rsidR="00BC44A3" w:rsidRPr="00843882" w:rsidRDefault="000A4C83" w:rsidP="007E0144">
      <w:pPr>
        <w:tabs>
          <w:tab w:val="left" w:pos="1036"/>
        </w:tabs>
        <w:spacing w:line="360" w:lineRule="auto"/>
        <w:ind w:left="679" w:hanging="316"/>
        <w:jc w:val="both"/>
        <w:rPr>
          <w:sz w:val="24"/>
          <w:szCs w:val="24"/>
        </w:rPr>
      </w:pPr>
      <w:r w:rsidRPr="00843882">
        <w:rPr>
          <w:sz w:val="24"/>
          <w:szCs w:val="24"/>
        </w:rPr>
        <w:t>a)</w:t>
      </w:r>
      <w:r w:rsidR="00BC44A3" w:rsidRPr="00843882">
        <w:rPr>
          <w:sz w:val="24"/>
          <w:szCs w:val="24"/>
        </w:rPr>
        <w:tab/>
        <w:t>nieprzewidzianego zamknięcia żłobka, przedszkola lub szkoły, do których dziecko uczęszcza</w:t>
      </w:r>
      <w:r w:rsidR="00E66AB6">
        <w:rPr>
          <w:sz w:val="24"/>
          <w:szCs w:val="24"/>
        </w:rPr>
        <w:t>,</w:t>
      </w:r>
      <w:r w:rsidR="00BC44A3" w:rsidRPr="00843882">
        <w:rPr>
          <w:sz w:val="24"/>
          <w:szCs w:val="24"/>
        </w:rPr>
        <w:t xml:space="preserve"> jest oświadczenie funkcjonariusza/żołnierza o zaistnieniu ww. okoliczności ustawowych,</w:t>
      </w:r>
    </w:p>
    <w:p w:rsidR="00D2520F" w:rsidRPr="00843882" w:rsidRDefault="000A4C83" w:rsidP="007E0144">
      <w:pPr>
        <w:tabs>
          <w:tab w:val="left" w:pos="1036"/>
        </w:tabs>
        <w:spacing w:line="360" w:lineRule="auto"/>
        <w:ind w:left="679" w:hanging="316"/>
        <w:jc w:val="both"/>
        <w:rPr>
          <w:sz w:val="24"/>
          <w:szCs w:val="24"/>
        </w:rPr>
      </w:pPr>
      <w:r w:rsidRPr="00843882">
        <w:rPr>
          <w:sz w:val="24"/>
          <w:szCs w:val="24"/>
        </w:rPr>
        <w:t>b)</w:t>
      </w:r>
      <w:r w:rsidR="00BC44A3" w:rsidRPr="00843882">
        <w:rPr>
          <w:sz w:val="24"/>
          <w:szCs w:val="24"/>
        </w:rPr>
        <w:tab/>
        <w:t>porodu lub choroby małżonka funkcjonariusza/żołnierza stale opiekującego się dzieckiem, jeżeli poród lub choroba uniemożliwia temu małżonkowi sprawowanie opieki, lub pobytu małżonka funkcjonariusza/żołnierza, stale opiekującego się dzieckiem, w</w:t>
      </w:r>
      <w:r w:rsidR="002E624F" w:rsidRPr="00843882">
        <w:rPr>
          <w:sz w:val="24"/>
          <w:szCs w:val="24"/>
        </w:rPr>
        <w:t xml:space="preserve"> </w:t>
      </w:r>
      <w:r w:rsidR="00BC44A3" w:rsidRPr="00843882">
        <w:rPr>
          <w:sz w:val="24"/>
          <w:szCs w:val="24"/>
        </w:rPr>
        <w:t>podmiocie leczniczym wykonującym działalność polegającą na udzielaniu stacjonarnych i całodobowych ś</w:t>
      </w:r>
      <w:r w:rsidR="001A7501" w:rsidRPr="00843882">
        <w:rPr>
          <w:sz w:val="24"/>
          <w:szCs w:val="24"/>
        </w:rPr>
        <w:t>wiadczeń zdrowotnych –</w:t>
      </w:r>
      <w:r w:rsidR="00BC44A3" w:rsidRPr="00843882">
        <w:rPr>
          <w:sz w:val="24"/>
          <w:szCs w:val="24"/>
        </w:rPr>
        <w:t xml:space="preserve"> jest zaświadczenie lekarskie wystawione przez lekarza na zwykłym druku, jak w</w:t>
      </w:r>
      <w:r w:rsidR="0004343B">
        <w:rPr>
          <w:sz w:val="24"/>
          <w:szCs w:val="24"/>
        </w:rPr>
        <w:t xml:space="preserve"> </w:t>
      </w:r>
      <w:r w:rsidR="00BC44A3" w:rsidRPr="00843882">
        <w:rPr>
          <w:sz w:val="24"/>
          <w:szCs w:val="24"/>
        </w:rPr>
        <w:t>systemie powszechnym</w:t>
      </w:r>
      <w:r w:rsidR="00D2520F" w:rsidRPr="00843882">
        <w:rPr>
          <w:sz w:val="24"/>
          <w:szCs w:val="24"/>
        </w:rPr>
        <w:t>,</w:t>
      </w:r>
    </w:p>
    <w:p w:rsidR="00BC44A3" w:rsidRPr="00843882" w:rsidRDefault="00E66AB6" w:rsidP="007E0144">
      <w:pPr>
        <w:tabs>
          <w:tab w:val="left" w:pos="1036"/>
        </w:tabs>
        <w:spacing w:line="360" w:lineRule="auto"/>
        <w:ind w:left="679" w:hanging="316"/>
        <w:jc w:val="both"/>
        <w:rPr>
          <w:sz w:val="24"/>
          <w:szCs w:val="24"/>
        </w:rPr>
      </w:pPr>
      <w:r>
        <w:rPr>
          <w:sz w:val="24"/>
          <w:szCs w:val="24"/>
        </w:rPr>
        <w:lastRenderedPageBreak/>
        <w:t>c)</w:t>
      </w:r>
      <w:r>
        <w:rPr>
          <w:sz w:val="24"/>
          <w:szCs w:val="24"/>
        </w:rPr>
        <w:tab/>
      </w:r>
      <w:r w:rsidR="00D2520F" w:rsidRPr="00843882">
        <w:rPr>
          <w:sz w:val="24"/>
          <w:szCs w:val="24"/>
        </w:rPr>
        <w:t>o którym mowa w art. 6 ust. 2 pkt 1 ustawy z dnia 25 czerwca 1999 r. oświadczeniach pieniężnych z ubezpieczenia społecznego w razie choroby i</w:t>
      </w:r>
      <w:r>
        <w:rPr>
          <w:sz w:val="24"/>
          <w:szCs w:val="24"/>
        </w:rPr>
        <w:t> </w:t>
      </w:r>
      <w:r w:rsidR="00D2520F" w:rsidRPr="00843882">
        <w:rPr>
          <w:sz w:val="24"/>
          <w:szCs w:val="24"/>
        </w:rPr>
        <w:t>macierzyństwa – decyzja wydana przez właściwy organ albo uprawniony podmiot na podstawie przepisów o zapobieganiu oraz zwalczaniu zakażeń i</w:t>
      </w:r>
      <w:r>
        <w:rPr>
          <w:sz w:val="24"/>
          <w:szCs w:val="24"/>
        </w:rPr>
        <w:t> </w:t>
      </w:r>
      <w:r w:rsidR="00D2520F" w:rsidRPr="00843882">
        <w:rPr>
          <w:sz w:val="24"/>
          <w:szCs w:val="24"/>
        </w:rPr>
        <w:t>chorób zakaźnych u ludzi</w:t>
      </w:r>
      <w:r w:rsidR="00BC44A3" w:rsidRPr="00843882">
        <w:rPr>
          <w:sz w:val="24"/>
          <w:szCs w:val="24"/>
        </w:rPr>
        <w:t>.</w:t>
      </w:r>
    </w:p>
    <w:p w:rsidR="00042F8B" w:rsidRPr="00843882" w:rsidRDefault="009738E0" w:rsidP="000D44A9">
      <w:pPr>
        <w:spacing w:line="360" w:lineRule="auto"/>
        <w:ind w:left="363"/>
        <w:jc w:val="both"/>
        <w:rPr>
          <w:sz w:val="24"/>
          <w:szCs w:val="24"/>
        </w:rPr>
      </w:pPr>
      <w:r w:rsidRPr="00843882">
        <w:rPr>
          <w:sz w:val="24"/>
          <w:szCs w:val="24"/>
        </w:rPr>
        <w:t xml:space="preserve">Wyjątek od zasady dokumentowania </w:t>
      </w:r>
      <w:r w:rsidR="00034974" w:rsidRPr="00843882">
        <w:rPr>
          <w:sz w:val="24"/>
          <w:szCs w:val="24"/>
        </w:rPr>
        <w:t>okresu przebywania na zwolnieniu lekarskim zaświadczeniem lekarskim, w rozumieniu art. 55 ustawy o</w:t>
      </w:r>
      <w:r w:rsidR="00C31E3E">
        <w:rPr>
          <w:sz w:val="24"/>
          <w:szCs w:val="24"/>
        </w:rPr>
        <w:t> </w:t>
      </w:r>
      <w:r w:rsidR="00034974" w:rsidRPr="00843882">
        <w:rPr>
          <w:sz w:val="24"/>
          <w:szCs w:val="24"/>
        </w:rPr>
        <w:t>świadczeniach pieniężnych z</w:t>
      </w:r>
      <w:r w:rsidR="00C31E3E">
        <w:rPr>
          <w:sz w:val="24"/>
          <w:szCs w:val="24"/>
        </w:rPr>
        <w:t xml:space="preserve"> </w:t>
      </w:r>
      <w:r w:rsidR="00034974" w:rsidRPr="00843882">
        <w:rPr>
          <w:sz w:val="24"/>
          <w:szCs w:val="24"/>
        </w:rPr>
        <w:t>ubezpieczenia społecznego w razie choroby i</w:t>
      </w:r>
      <w:r w:rsidR="00C31E3E">
        <w:rPr>
          <w:sz w:val="24"/>
          <w:szCs w:val="24"/>
        </w:rPr>
        <w:t> </w:t>
      </w:r>
      <w:r w:rsidR="00042F8B" w:rsidRPr="00843882">
        <w:rPr>
          <w:sz w:val="24"/>
          <w:szCs w:val="24"/>
        </w:rPr>
        <w:t>macierzyństwa, wprowadzono w</w:t>
      </w:r>
      <w:r w:rsidR="00C31E3E">
        <w:rPr>
          <w:sz w:val="24"/>
          <w:szCs w:val="24"/>
        </w:rPr>
        <w:t xml:space="preserve"> </w:t>
      </w:r>
      <w:r w:rsidR="00042F8B" w:rsidRPr="00843882">
        <w:rPr>
          <w:sz w:val="24"/>
          <w:szCs w:val="24"/>
        </w:rPr>
        <w:t xml:space="preserve">stosunku do funkcjonariuszy Centralnego Biura Antykorupcyjnego. Powyższe </w:t>
      </w:r>
      <w:r w:rsidR="00386E4C" w:rsidRPr="00843882">
        <w:rPr>
          <w:sz w:val="24"/>
          <w:szCs w:val="24"/>
        </w:rPr>
        <w:t>związane jest z wyłączeniem</w:t>
      </w:r>
      <w:r w:rsidR="00042F8B" w:rsidRPr="00843882">
        <w:rPr>
          <w:sz w:val="24"/>
          <w:szCs w:val="24"/>
        </w:rPr>
        <w:t xml:space="preserve"> funkcjonariuszy CBA z</w:t>
      </w:r>
      <w:r w:rsidR="000D44A9">
        <w:rPr>
          <w:sz w:val="24"/>
          <w:szCs w:val="24"/>
        </w:rPr>
        <w:t> </w:t>
      </w:r>
      <w:r w:rsidR="00042F8B" w:rsidRPr="00843882">
        <w:rPr>
          <w:sz w:val="24"/>
          <w:szCs w:val="24"/>
        </w:rPr>
        <w:t xml:space="preserve">systemu przekazywania danych do Narodowego Funduszu Zdrowia za pośrednictwem Zakładu Ubezpieczeń Społecznych, co wynika z </w:t>
      </w:r>
      <w:r w:rsidR="00042F8B" w:rsidRPr="00843882">
        <w:rPr>
          <w:color w:val="000000"/>
          <w:sz w:val="24"/>
          <w:szCs w:val="24"/>
        </w:rPr>
        <w:t>przepisów ustawy z</w:t>
      </w:r>
      <w:r w:rsidR="000D44A9">
        <w:rPr>
          <w:color w:val="000000"/>
          <w:sz w:val="24"/>
          <w:szCs w:val="24"/>
        </w:rPr>
        <w:t> </w:t>
      </w:r>
      <w:r w:rsidR="00042F8B" w:rsidRPr="00843882">
        <w:rPr>
          <w:color w:val="000000"/>
          <w:sz w:val="24"/>
          <w:szCs w:val="24"/>
        </w:rPr>
        <w:t>dnia 27 sierpnia 2004 r. o świadczeniach opieki zdrowotnej finansowanych ze środków publicznych (Dz. U. z 2008 r. Nr 164,</w:t>
      </w:r>
      <w:r w:rsidR="00BD4189" w:rsidRPr="00843882">
        <w:rPr>
          <w:color w:val="000000"/>
          <w:sz w:val="24"/>
          <w:szCs w:val="24"/>
        </w:rPr>
        <w:t xml:space="preserve"> </w:t>
      </w:r>
      <w:r w:rsidR="00042F8B" w:rsidRPr="00843882">
        <w:rPr>
          <w:color w:val="000000"/>
          <w:sz w:val="24"/>
          <w:szCs w:val="24"/>
        </w:rPr>
        <w:t>poz.</w:t>
      </w:r>
      <w:r w:rsidR="00E66AB6">
        <w:rPr>
          <w:color w:val="000000"/>
          <w:sz w:val="24"/>
          <w:szCs w:val="24"/>
        </w:rPr>
        <w:t xml:space="preserve"> </w:t>
      </w:r>
      <w:r w:rsidR="00042F8B" w:rsidRPr="00843882">
        <w:rPr>
          <w:color w:val="000000"/>
          <w:sz w:val="24"/>
          <w:szCs w:val="24"/>
        </w:rPr>
        <w:t xml:space="preserve">1027, z </w:t>
      </w:r>
      <w:proofErr w:type="spellStart"/>
      <w:r w:rsidR="00042F8B" w:rsidRPr="00843882">
        <w:rPr>
          <w:color w:val="000000"/>
          <w:sz w:val="24"/>
          <w:szCs w:val="24"/>
        </w:rPr>
        <w:t>późn</w:t>
      </w:r>
      <w:proofErr w:type="spellEnd"/>
      <w:r w:rsidR="00042F8B" w:rsidRPr="00843882">
        <w:rPr>
          <w:color w:val="000000"/>
          <w:sz w:val="24"/>
          <w:szCs w:val="24"/>
        </w:rPr>
        <w:t>. zm.), w</w:t>
      </w:r>
      <w:r w:rsidR="000D44A9">
        <w:rPr>
          <w:color w:val="000000"/>
          <w:sz w:val="24"/>
          <w:szCs w:val="24"/>
        </w:rPr>
        <w:t> </w:t>
      </w:r>
      <w:r w:rsidR="00042F8B" w:rsidRPr="00843882">
        <w:rPr>
          <w:color w:val="000000"/>
          <w:sz w:val="24"/>
          <w:szCs w:val="24"/>
        </w:rPr>
        <w:t>brzmieniu nadanym ustawą z dnia 27 lipca 2012 r. o</w:t>
      </w:r>
      <w:r w:rsidR="00C31E3E">
        <w:rPr>
          <w:color w:val="000000"/>
          <w:sz w:val="24"/>
          <w:szCs w:val="24"/>
        </w:rPr>
        <w:t> </w:t>
      </w:r>
      <w:r w:rsidR="00042F8B" w:rsidRPr="00843882">
        <w:rPr>
          <w:color w:val="000000"/>
          <w:sz w:val="24"/>
          <w:szCs w:val="24"/>
        </w:rPr>
        <w:t>zmianie ustawy o</w:t>
      </w:r>
      <w:r w:rsidR="000D44A9">
        <w:rPr>
          <w:color w:val="000000"/>
          <w:sz w:val="24"/>
          <w:szCs w:val="24"/>
        </w:rPr>
        <w:t> </w:t>
      </w:r>
      <w:r w:rsidR="00042F8B" w:rsidRPr="00843882">
        <w:rPr>
          <w:color w:val="000000"/>
          <w:sz w:val="24"/>
          <w:szCs w:val="24"/>
        </w:rPr>
        <w:t>świadczeniach opieki zdrowotnej finansowanych ze środków publicznych (Dz.</w:t>
      </w:r>
      <w:r w:rsidR="00C31E3E">
        <w:rPr>
          <w:color w:val="000000"/>
          <w:sz w:val="24"/>
          <w:szCs w:val="24"/>
        </w:rPr>
        <w:t xml:space="preserve"> </w:t>
      </w:r>
      <w:r w:rsidR="00042F8B" w:rsidRPr="00843882">
        <w:rPr>
          <w:color w:val="000000"/>
          <w:sz w:val="24"/>
          <w:szCs w:val="24"/>
        </w:rPr>
        <w:t>U. z 2012 r. poz. 1016).</w:t>
      </w:r>
    </w:p>
    <w:p w:rsidR="002A0E25" w:rsidRPr="00843882" w:rsidRDefault="002A0E25" w:rsidP="00E66AB6">
      <w:pPr>
        <w:numPr>
          <w:ilvl w:val="0"/>
          <w:numId w:val="21"/>
        </w:numPr>
        <w:spacing w:line="360" w:lineRule="auto"/>
        <w:ind w:left="357" w:hanging="357"/>
        <w:jc w:val="both"/>
        <w:rPr>
          <w:sz w:val="24"/>
          <w:szCs w:val="24"/>
        </w:rPr>
      </w:pPr>
      <w:r w:rsidRPr="00843882">
        <w:rPr>
          <w:sz w:val="24"/>
          <w:szCs w:val="24"/>
        </w:rPr>
        <w:t>Tworząc jednolity wykaz osób</w:t>
      </w:r>
      <w:r w:rsidR="00E66AB6">
        <w:rPr>
          <w:sz w:val="24"/>
          <w:szCs w:val="24"/>
        </w:rPr>
        <w:t>,</w:t>
      </w:r>
      <w:r w:rsidRPr="00843882">
        <w:rPr>
          <w:sz w:val="24"/>
          <w:szCs w:val="24"/>
        </w:rPr>
        <w:t xml:space="preserve"> nad którymi funkcjonariusz/żołnierz sprawuje opiekę, projektodawca</w:t>
      </w:r>
      <w:r w:rsidR="00E66AB6">
        <w:rPr>
          <w:sz w:val="24"/>
          <w:szCs w:val="24"/>
        </w:rPr>
        <w:t>,</w:t>
      </w:r>
      <w:r w:rsidRPr="00843882">
        <w:rPr>
          <w:sz w:val="24"/>
          <w:szCs w:val="24"/>
        </w:rPr>
        <w:t xml:space="preserve"> wzorując się na rozwiązaniach systemu powszechnego, </w:t>
      </w:r>
      <w:r w:rsidR="00B60A51" w:rsidRPr="00843882">
        <w:rPr>
          <w:sz w:val="24"/>
          <w:szCs w:val="24"/>
        </w:rPr>
        <w:t xml:space="preserve">ograniczył </w:t>
      </w:r>
      <w:r w:rsidRPr="00843882">
        <w:rPr>
          <w:sz w:val="24"/>
          <w:szCs w:val="24"/>
        </w:rPr>
        <w:t>okres zwolnienia od zajęć z powodu koniecznośc</w:t>
      </w:r>
      <w:r w:rsidR="00E66AB6">
        <w:rPr>
          <w:sz w:val="24"/>
          <w:szCs w:val="24"/>
        </w:rPr>
        <w:t>i osobistego sprawowania opieki</w:t>
      </w:r>
      <w:r w:rsidRPr="00843882">
        <w:rPr>
          <w:sz w:val="24"/>
          <w:szCs w:val="24"/>
        </w:rPr>
        <w:t xml:space="preserve"> do 60 dni w</w:t>
      </w:r>
      <w:r w:rsidR="0004343B">
        <w:rPr>
          <w:sz w:val="24"/>
          <w:szCs w:val="24"/>
        </w:rPr>
        <w:t xml:space="preserve"> </w:t>
      </w:r>
      <w:r w:rsidRPr="00843882">
        <w:rPr>
          <w:sz w:val="24"/>
          <w:szCs w:val="24"/>
        </w:rPr>
        <w:t>roku kalendarzowym, a w przypadku konieczności osobistego sprawowania opieki nad chorym członkiem rodziny przez okres nie dłuższy niż 14 dni w roku kalendarzowym. Jednocześnie ustal</w:t>
      </w:r>
      <w:r w:rsidR="00B60A51" w:rsidRPr="00843882">
        <w:rPr>
          <w:sz w:val="24"/>
          <w:szCs w:val="24"/>
        </w:rPr>
        <w:t>ił</w:t>
      </w:r>
      <w:r w:rsidRPr="00843882">
        <w:rPr>
          <w:sz w:val="24"/>
          <w:szCs w:val="24"/>
        </w:rPr>
        <w:t>, że okresy te łącznie nie mogą przekroczyć 60 dni w roku kalendarzowym</w:t>
      </w:r>
      <w:r w:rsidR="00155EF3" w:rsidRPr="00843882">
        <w:rPr>
          <w:sz w:val="24"/>
          <w:szCs w:val="24"/>
        </w:rPr>
        <w:t>.</w:t>
      </w:r>
    </w:p>
    <w:p w:rsidR="000F62BF" w:rsidRPr="00843882" w:rsidRDefault="000F62BF" w:rsidP="00E66AB6">
      <w:pPr>
        <w:numPr>
          <w:ilvl w:val="0"/>
          <w:numId w:val="21"/>
        </w:numPr>
        <w:spacing w:line="360" w:lineRule="auto"/>
        <w:ind w:left="357" w:hanging="357"/>
        <w:jc w:val="both"/>
        <w:rPr>
          <w:sz w:val="24"/>
          <w:szCs w:val="24"/>
        </w:rPr>
      </w:pPr>
      <w:r w:rsidRPr="00843882">
        <w:rPr>
          <w:sz w:val="24"/>
          <w:szCs w:val="24"/>
        </w:rPr>
        <w:t>Zaświadczenie lekarskie</w:t>
      </w:r>
      <w:r w:rsidR="000F59D6" w:rsidRPr="00843882">
        <w:rPr>
          <w:sz w:val="24"/>
          <w:szCs w:val="24"/>
        </w:rPr>
        <w:t>, zaświadczenie jednostki organizacyjnej publicznej służby krwi</w:t>
      </w:r>
      <w:r w:rsidRPr="00843882">
        <w:rPr>
          <w:sz w:val="24"/>
          <w:szCs w:val="24"/>
        </w:rPr>
        <w:t xml:space="preserve"> </w:t>
      </w:r>
      <w:r w:rsidR="00042F8B" w:rsidRPr="00843882">
        <w:rPr>
          <w:sz w:val="24"/>
          <w:szCs w:val="24"/>
        </w:rPr>
        <w:t>oraz decyzję wydaną przez właściwy organ albo uprawniony podmiot na podstawie przepisów o zapobieganiu oraz zwalczaniu zakażeń i chorób zakaźnych u</w:t>
      </w:r>
      <w:r w:rsidR="00C31E3E">
        <w:rPr>
          <w:sz w:val="24"/>
          <w:szCs w:val="24"/>
        </w:rPr>
        <w:t> </w:t>
      </w:r>
      <w:r w:rsidR="00042F8B" w:rsidRPr="00843882">
        <w:rPr>
          <w:sz w:val="24"/>
          <w:szCs w:val="24"/>
        </w:rPr>
        <w:t xml:space="preserve">ludzi </w:t>
      </w:r>
      <w:r w:rsidRPr="00843882">
        <w:rPr>
          <w:sz w:val="24"/>
          <w:szCs w:val="24"/>
        </w:rPr>
        <w:t xml:space="preserve">funkcjonariusz/żołnierz </w:t>
      </w:r>
      <w:r w:rsidR="0046736A" w:rsidRPr="00843882">
        <w:rPr>
          <w:sz w:val="24"/>
          <w:szCs w:val="24"/>
        </w:rPr>
        <w:t xml:space="preserve">jest </w:t>
      </w:r>
      <w:r w:rsidRPr="00843882">
        <w:rPr>
          <w:sz w:val="24"/>
          <w:szCs w:val="24"/>
        </w:rPr>
        <w:t xml:space="preserve">obowiązany dostarczyć w terminie 7 dni od daty jego otrzymania. </w:t>
      </w:r>
      <w:r w:rsidR="00A52CA3" w:rsidRPr="00843882">
        <w:rPr>
          <w:sz w:val="24"/>
          <w:szCs w:val="24"/>
        </w:rPr>
        <w:t>Ten termin dotyczy również obowiązku złożenia oświadczenia w</w:t>
      </w:r>
      <w:r w:rsidR="00C31E3E">
        <w:rPr>
          <w:sz w:val="24"/>
          <w:szCs w:val="24"/>
        </w:rPr>
        <w:t> </w:t>
      </w:r>
      <w:r w:rsidR="00A52CA3" w:rsidRPr="00843882">
        <w:rPr>
          <w:sz w:val="24"/>
          <w:szCs w:val="24"/>
        </w:rPr>
        <w:t>przypadku konieczności osobistego sprawowania opieki na</w:t>
      </w:r>
      <w:r w:rsidR="002F70A3">
        <w:rPr>
          <w:sz w:val="24"/>
          <w:szCs w:val="24"/>
        </w:rPr>
        <w:t>d</w:t>
      </w:r>
      <w:r w:rsidR="00A52CA3" w:rsidRPr="00843882">
        <w:rPr>
          <w:sz w:val="24"/>
          <w:szCs w:val="24"/>
        </w:rPr>
        <w:t xml:space="preserve"> dzieckiem do</w:t>
      </w:r>
      <w:r w:rsidR="002E624F" w:rsidRPr="00843882">
        <w:rPr>
          <w:sz w:val="24"/>
          <w:szCs w:val="24"/>
        </w:rPr>
        <w:t xml:space="preserve"> </w:t>
      </w:r>
      <w:r w:rsidR="00A52CA3" w:rsidRPr="00843882">
        <w:rPr>
          <w:sz w:val="24"/>
          <w:szCs w:val="24"/>
        </w:rPr>
        <w:t>ukończenia przez nie 8 lat w przypadku nieprzewidzianego zamknięcia żłobka, przedszkola lub szkoły, do</w:t>
      </w:r>
      <w:r w:rsidR="002E624F" w:rsidRPr="00843882">
        <w:rPr>
          <w:sz w:val="24"/>
          <w:szCs w:val="24"/>
        </w:rPr>
        <w:t xml:space="preserve"> </w:t>
      </w:r>
      <w:r w:rsidR="00A52CA3" w:rsidRPr="00843882">
        <w:rPr>
          <w:sz w:val="24"/>
          <w:szCs w:val="24"/>
        </w:rPr>
        <w:t xml:space="preserve">których dziecko uczęszcza. Niedopełnienie tych obowiązków będzie skutkowało uznaniem nieobecności za nieusprawiedliwioną, </w:t>
      </w:r>
      <w:r w:rsidR="00A52CA3" w:rsidRPr="00843882">
        <w:rPr>
          <w:sz w:val="24"/>
          <w:szCs w:val="24"/>
        </w:rPr>
        <w:lastRenderedPageBreak/>
        <w:t xml:space="preserve">chyba </w:t>
      </w:r>
      <w:r w:rsidR="004B7DEE" w:rsidRPr="00843882">
        <w:rPr>
          <w:sz w:val="24"/>
          <w:szCs w:val="24"/>
        </w:rPr>
        <w:t>że niedostarczenie zaświadczenia albo oświadczenia nastąpiło z przyczyn niezależnych od funkcjonari</w:t>
      </w:r>
      <w:r w:rsidR="00FD059D" w:rsidRPr="00843882">
        <w:rPr>
          <w:sz w:val="24"/>
          <w:szCs w:val="24"/>
        </w:rPr>
        <w:t>u</w:t>
      </w:r>
      <w:r w:rsidR="004B7DEE" w:rsidRPr="00843882">
        <w:rPr>
          <w:sz w:val="24"/>
          <w:szCs w:val="24"/>
        </w:rPr>
        <w:t>sza/żołnierza</w:t>
      </w:r>
      <w:r w:rsidR="00A52CA3" w:rsidRPr="00843882">
        <w:rPr>
          <w:sz w:val="24"/>
          <w:szCs w:val="24"/>
        </w:rPr>
        <w:t>.</w:t>
      </w:r>
    </w:p>
    <w:p w:rsidR="00297E25" w:rsidRPr="00843882" w:rsidRDefault="00297E25" w:rsidP="00E66AB6">
      <w:pPr>
        <w:numPr>
          <w:ilvl w:val="0"/>
          <w:numId w:val="21"/>
        </w:numPr>
        <w:spacing w:line="360" w:lineRule="auto"/>
        <w:jc w:val="both"/>
        <w:rPr>
          <w:sz w:val="24"/>
          <w:szCs w:val="24"/>
        </w:rPr>
      </w:pPr>
      <w:r w:rsidRPr="00843882">
        <w:rPr>
          <w:sz w:val="24"/>
          <w:szCs w:val="24"/>
        </w:rPr>
        <w:t>W</w:t>
      </w:r>
      <w:r w:rsidR="00BB5E99" w:rsidRPr="00843882">
        <w:rPr>
          <w:sz w:val="24"/>
          <w:szCs w:val="24"/>
        </w:rPr>
        <w:t xml:space="preserve"> przypadkach uzasadnionych charakterem wykonywanych zadań służbowych</w:t>
      </w:r>
      <w:r w:rsidR="002068BC" w:rsidRPr="00843882">
        <w:rPr>
          <w:sz w:val="24"/>
          <w:szCs w:val="24"/>
        </w:rPr>
        <w:t xml:space="preserve"> przez funkcjonariuszy służb </w:t>
      </w:r>
      <w:r w:rsidR="00325F68" w:rsidRPr="00843882">
        <w:rPr>
          <w:sz w:val="24"/>
          <w:szCs w:val="24"/>
        </w:rPr>
        <w:t>uprawnionych do wykonywania czynności operacyjno</w:t>
      </w:r>
      <w:r w:rsidR="001A7501" w:rsidRPr="00843882">
        <w:rPr>
          <w:sz w:val="24"/>
          <w:szCs w:val="24"/>
        </w:rPr>
        <w:t>-</w:t>
      </w:r>
      <w:r w:rsidR="001A7501" w:rsidRPr="00843882">
        <w:rPr>
          <w:sz w:val="24"/>
          <w:szCs w:val="24"/>
        </w:rPr>
        <w:br/>
      </w:r>
      <w:r w:rsidR="00325F68" w:rsidRPr="00843882">
        <w:rPr>
          <w:sz w:val="24"/>
          <w:szCs w:val="24"/>
        </w:rPr>
        <w:t>-rozpoznawczych</w:t>
      </w:r>
      <w:r w:rsidR="002068BC" w:rsidRPr="00843882">
        <w:rPr>
          <w:sz w:val="24"/>
          <w:szCs w:val="24"/>
        </w:rPr>
        <w:t xml:space="preserve">, ich zwolnienie </w:t>
      </w:r>
      <w:r w:rsidR="00BB5E99" w:rsidRPr="00843882">
        <w:rPr>
          <w:sz w:val="24"/>
          <w:szCs w:val="24"/>
        </w:rPr>
        <w:t xml:space="preserve">od zajęć służbowych z powodu choroby </w:t>
      </w:r>
      <w:r w:rsidRPr="00843882">
        <w:rPr>
          <w:sz w:val="24"/>
          <w:szCs w:val="24"/>
        </w:rPr>
        <w:t xml:space="preserve">będzie </w:t>
      </w:r>
      <w:r w:rsidR="00BB5E99" w:rsidRPr="00843882">
        <w:rPr>
          <w:sz w:val="24"/>
          <w:szCs w:val="24"/>
        </w:rPr>
        <w:t>następowało w in</w:t>
      </w:r>
      <w:r w:rsidR="0046736A" w:rsidRPr="00843882">
        <w:rPr>
          <w:sz w:val="24"/>
          <w:szCs w:val="24"/>
        </w:rPr>
        <w:t>ny sposób, niż</w:t>
      </w:r>
      <w:r w:rsidR="002068BC" w:rsidRPr="00843882">
        <w:rPr>
          <w:sz w:val="24"/>
          <w:szCs w:val="24"/>
        </w:rPr>
        <w:t xml:space="preserve"> na podstawie </w:t>
      </w:r>
      <w:r w:rsidR="00BB5E99" w:rsidRPr="00843882">
        <w:rPr>
          <w:sz w:val="24"/>
          <w:szCs w:val="24"/>
        </w:rPr>
        <w:t xml:space="preserve">zaświadczenia lekarskiego wystawionego zgodnie z art. 55 </w:t>
      </w:r>
      <w:r w:rsidRPr="00843882">
        <w:rPr>
          <w:sz w:val="24"/>
          <w:szCs w:val="24"/>
        </w:rPr>
        <w:t xml:space="preserve">ww. </w:t>
      </w:r>
      <w:r w:rsidR="00BB5E99" w:rsidRPr="00843882">
        <w:rPr>
          <w:sz w:val="24"/>
          <w:szCs w:val="24"/>
        </w:rPr>
        <w:t xml:space="preserve">ustawy. </w:t>
      </w:r>
      <w:r w:rsidR="00E6625B" w:rsidRPr="00843882">
        <w:rPr>
          <w:sz w:val="24"/>
          <w:szCs w:val="24"/>
        </w:rPr>
        <w:t xml:space="preserve">Szefowie </w:t>
      </w:r>
      <w:r w:rsidR="00E66AB6">
        <w:rPr>
          <w:sz w:val="24"/>
          <w:szCs w:val="24"/>
        </w:rPr>
        <w:t>służb/k</w:t>
      </w:r>
      <w:r w:rsidR="00E6625B" w:rsidRPr="00843882">
        <w:rPr>
          <w:sz w:val="24"/>
          <w:szCs w:val="24"/>
        </w:rPr>
        <w:t xml:space="preserve">omendanci </w:t>
      </w:r>
      <w:r w:rsidR="00E66AB6">
        <w:rPr>
          <w:sz w:val="24"/>
          <w:szCs w:val="24"/>
        </w:rPr>
        <w:t>g</w:t>
      </w:r>
      <w:r w:rsidR="00E6625B" w:rsidRPr="00843882">
        <w:rPr>
          <w:sz w:val="24"/>
          <w:szCs w:val="24"/>
        </w:rPr>
        <w:t xml:space="preserve">łówni </w:t>
      </w:r>
      <w:r w:rsidR="007756F3" w:rsidRPr="00843882">
        <w:rPr>
          <w:sz w:val="24"/>
          <w:szCs w:val="24"/>
        </w:rPr>
        <w:t xml:space="preserve">określą, w drodze zarządzeń, </w:t>
      </w:r>
      <w:r w:rsidR="00E6625B" w:rsidRPr="00843882">
        <w:rPr>
          <w:sz w:val="24"/>
          <w:szCs w:val="24"/>
        </w:rPr>
        <w:t>odmienny sposób dokumentowania nieobecności w</w:t>
      </w:r>
      <w:r w:rsidR="00C31E3E">
        <w:rPr>
          <w:sz w:val="24"/>
          <w:szCs w:val="24"/>
        </w:rPr>
        <w:t> </w:t>
      </w:r>
      <w:r w:rsidR="00E6625B" w:rsidRPr="00843882">
        <w:rPr>
          <w:sz w:val="24"/>
          <w:szCs w:val="24"/>
        </w:rPr>
        <w:t>służbie w stosunk</w:t>
      </w:r>
      <w:r w:rsidR="00042F8B" w:rsidRPr="00843882">
        <w:rPr>
          <w:sz w:val="24"/>
          <w:szCs w:val="24"/>
        </w:rPr>
        <w:t>u do ww. funkcjonariuszy, z uwzględnieniem przepisów o</w:t>
      </w:r>
      <w:r w:rsidR="00C31E3E">
        <w:rPr>
          <w:sz w:val="24"/>
          <w:szCs w:val="24"/>
        </w:rPr>
        <w:t> </w:t>
      </w:r>
      <w:r w:rsidR="00042F8B" w:rsidRPr="00843882">
        <w:rPr>
          <w:sz w:val="24"/>
          <w:szCs w:val="24"/>
        </w:rPr>
        <w:t>ochronie informacji niejawnych.</w:t>
      </w:r>
    </w:p>
    <w:p w:rsidR="00DC6531" w:rsidRPr="00843882" w:rsidRDefault="00733CA9" w:rsidP="00E66AB6">
      <w:pPr>
        <w:numPr>
          <w:ilvl w:val="0"/>
          <w:numId w:val="21"/>
        </w:numPr>
        <w:spacing w:line="360" w:lineRule="auto"/>
        <w:ind w:left="284" w:hanging="284"/>
        <w:jc w:val="both"/>
        <w:rPr>
          <w:sz w:val="24"/>
          <w:szCs w:val="24"/>
        </w:rPr>
      </w:pPr>
      <w:r w:rsidRPr="00843882">
        <w:rPr>
          <w:sz w:val="24"/>
          <w:szCs w:val="24"/>
        </w:rPr>
        <w:t>P</w:t>
      </w:r>
      <w:r w:rsidR="0000123F" w:rsidRPr="00843882">
        <w:rPr>
          <w:sz w:val="24"/>
          <w:szCs w:val="24"/>
        </w:rPr>
        <w:t xml:space="preserve">rawidłowość orzekania o czasowej niezdolności do </w:t>
      </w:r>
      <w:r w:rsidR="002052D5" w:rsidRPr="00843882">
        <w:rPr>
          <w:sz w:val="24"/>
          <w:szCs w:val="24"/>
        </w:rPr>
        <w:t>służby</w:t>
      </w:r>
      <w:r w:rsidR="0000123F" w:rsidRPr="00843882">
        <w:rPr>
          <w:sz w:val="24"/>
          <w:szCs w:val="24"/>
        </w:rPr>
        <w:t xml:space="preserve"> z p</w:t>
      </w:r>
      <w:r w:rsidR="00185275" w:rsidRPr="00843882">
        <w:rPr>
          <w:sz w:val="24"/>
          <w:szCs w:val="24"/>
        </w:rPr>
        <w:t xml:space="preserve">owodu choroby </w:t>
      </w:r>
      <w:r w:rsidR="00B60A51" w:rsidRPr="00843882">
        <w:rPr>
          <w:sz w:val="24"/>
          <w:szCs w:val="24"/>
        </w:rPr>
        <w:t xml:space="preserve">będzie </w:t>
      </w:r>
      <w:r w:rsidR="00185275" w:rsidRPr="00843882">
        <w:rPr>
          <w:sz w:val="24"/>
          <w:szCs w:val="24"/>
        </w:rPr>
        <w:t>podlega</w:t>
      </w:r>
      <w:r w:rsidR="00B60A51" w:rsidRPr="00843882">
        <w:rPr>
          <w:sz w:val="24"/>
          <w:szCs w:val="24"/>
        </w:rPr>
        <w:t xml:space="preserve">ła </w:t>
      </w:r>
      <w:r w:rsidR="00185275" w:rsidRPr="00843882">
        <w:rPr>
          <w:sz w:val="24"/>
          <w:szCs w:val="24"/>
        </w:rPr>
        <w:t>kontroli</w:t>
      </w:r>
      <w:r w:rsidR="0000123F" w:rsidRPr="00843882">
        <w:rPr>
          <w:sz w:val="24"/>
          <w:szCs w:val="24"/>
        </w:rPr>
        <w:t xml:space="preserve"> przez</w:t>
      </w:r>
      <w:r w:rsidR="00B60A51" w:rsidRPr="00843882">
        <w:rPr>
          <w:sz w:val="24"/>
          <w:szCs w:val="24"/>
        </w:rPr>
        <w:t xml:space="preserve"> </w:t>
      </w:r>
      <w:r w:rsidR="00BC74CD" w:rsidRPr="00843882">
        <w:rPr>
          <w:sz w:val="24"/>
          <w:szCs w:val="24"/>
        </w:rPr>
        <w:t>komisje lekarskie podległe właściwym ministrom</w:t>
      </w:r>
      <w:r w:rsidR="00B60A51" w:rsidRPr="00843882">
        <w:rPr>
          <w:sz w:val="24"/>
          <w:szCs w:val="24"/>
        </w:rPr>
        <w:t>, natomiast p</w:t>
      </w:r>
      <w:r w:rsidR="00DC6531" w:rsidRPr="00843882">
        <w:rPr>
          <w:sz w:val="24"/>
          <w:szCs w:val="24"/>
        </w:rPr>
        <w:t xml:space="preserve">rawidłowość wykorzystania zwolnienia lekarskiego </w:t>
      </w:r>
      <w:r w:rsidR="00B60A51" w:rsidRPr="00843882">
        <w:rPr>
          <w:sz w:val="24"/>
          <w:szCs w:val="24"/>
        </w:rPr>
        <w:t xml:space="preserve">będzie podlegała kontroli </w:t>
      </w:r>
      <w:r w:rsidR="00DC6531" w:rsidRPr="00843882">
        <w:rPr>
          <w:sz w:val="24"/>
          <w:szCs w:val="24"/>
        </w:rPr>
        <w:t>właściwego przełożonego funkcjonariusza/żołnierza</w:t>
      </w:r>
      <w:r w:rsidR="00B60A51" w:rsidRPr="00843882">
        <w:rPr>
          <w:sz w:val="24"/>
          <w:szCs w:val="24"/>
        </w:rPr>
        <w:t xml:space="preserve"> oraz </w:t>
      </w:r>
      <w:r w:rsidR="00DC6531" w:rsidRPr="00843882">
        <w:rPr>
          <w:sz w:val="24"/>
          <w:szCs w:val="24"/>
        </w:rPr>
        <w:t>komisje lekarskie podległe właściwym ministrom</w:t>
      </w:r>
      <w:r w:rsidR="00C520F3" w:rsidRPr="00843882">
        <w:rPr>
          <w:sz w:val="24"/>
          <w:szCs w:val="24"/>
        </w:rPr>
        <w:t>.</w:t>
      </w:r>
      <w:r w:rsidR="00042F8B" w:rsidRPr="00843882">
        <w:rPr>
          <w:sz w:val="24"/>
          <w:szCs w:val="24"/>
        </w:rPr>
        <w:t xml:space="preserve"> Projekt określa tryb dokonywania kontroli prawidłowości wykorzystania zwolnienia lekarskiego przez przełożonego funkcjonariusza/żołnierza wzorowany na rozwiązaniach przyjętych w systemie powszechnym.</w:t>
      </w:r>
    </w:p>
    <w:p w:rsidR="004C2F70" w:rsidRPr="00843882" w:rsidRDefault="004C2F70" w:rsidP="00E66AB6">
      <w:pPr>
        <w:numPr>
          <w:ilvl w:val="0"/>
          <w:numId w:val="21"/>
        </w:numPr>
        <w:spacing w:line="360" w:lineRule="auto"/>
        <w:ind w:left="284" w:hanging="284"/>
        <w:jc w:val="both"/>
        <w:rPr>
          <w:sz w:val="24"/>
          <w:szCs w:val="24"/>
        </w:rPr>
      </w:pPr>
      <w:r w:rsidRPr="00843882">
        <w:rPr>
          <w:sz w:val="24"/>
          <w:szCs w:val="24"/>
        </w:rPr>
        <w:t>W projekcie nadano przełożonym funkcjonariuszy/żołnierzy uprawnienie do kontroli w</w:t>
      </w:r>
      <w:r w:rsidR="00C31E3E">
        <w:rPr>
          <w:sz w:val="24"/>
          <w:szCs w:val="24"/>
        </w:rPr>
        <w:t> </w:t>
      </w:r>
      <w:r w:rsidRPr="00843882">
        <w:rPr>
          <w:sz w:val="24"/>
          <w:szCs w:val="24"/>
        </w:rPr>
        <w:t>zakresie spełnienia wymogów formalnych zaświadczeń lekarskich, wzorowane na rozwiązaniach przyjętych w systemie powszechnym.</w:t>
      </w:r>
    </w:p>
    <w:p w:rsidR="00EF71BB" w:rsidRPr="00843882" w:rsidRDefault="00B60A51" w:rsidP="00E66AB6">
      <w:pPr>
        <w:numPr>
          <w:ilvl w:val="0"/>
          <w:numId w:val="21"/>
        </w:numPr>
        <w:tabs>
          <w:tab w:val="clear" w:pos="360"/>
          <w:tab w:val="num" w:pos="284"/>
        </w:tabs>
        <w:spacing w:line="360" w:lineRule="auto"/>
        <w:ind w:left="284" w:hanging="396"/>
        <w:jc w:val="both"/>
        <w:rPr>
          <w:sz w:val="24"/>
          <w:szCs w:val="24"/>
        </w:rPr>
      </w:pPr>
      <w:r w:rsidRPr="00843882">
        <w:rPr>
          <w:sz w:val="24"/>
          <w:szCs w:val="24"/>
        </w:rPr>
        <w:t>Ponieważ prawidłowość</w:t>
      </w:r>
      <w:r w:rsidR="00EF71BB" w:rsidRPr="00843882">
        <w:rPr>
          <w:sz w:val="24"/>
          <w:szCs w:val="24"/>
        </w:rPr>
        <w:t xml:space="preserve"> wystawienia zaświadczenia lekarskiego podlega kontroli ZUS wykonywanej przez lekarzy orzeczników Zakładu Ubezpieczeń Społecznych zgodnie z</w:t>
      </w:r>
      <w:r w:rsidR="00E66AB6">
        <w:rPr>
          <w:sz w:val="24"/>
          <w:szCs w:val="24"/>
        </w:rPr>
        <w:t xml:space="preserve"> </w:t>
      </w:r>
      <w:r w:rsidR="00EF71BB" w:rsidRPr="00843882">
        <w:rPr>
          <w:sz w:val="24"/>
          <w:szCs w:val="24"/>
        </w:rPr>
        <w:t>art.</w:t>
      </w:r>
      <w:r w:rsidR="00E66AB6">
        <w:rPr>
          <w:sz w:val="24"/>
          <w:szCs w:val="24"/>
        </w:rPr>
        <w:t xml:space="preserve"> </w:t>
      </w:r>
      <w:r w:rsidR="00EF71BB" w:rsidRPr="00843882">
        <w:rPr>
          <w:sz w:val="24"/>
          <w:szCs w:val="24"/>
        </w:rPr>
        <w:t xml:space="preserve">59 </w:t>
      </w:r>
      <w:r w:rsidR="00BC44A3" w:rsidRPr="00843882">
        <w:rPr>
          <w:sz w:val="24"/>
          <w:szCs w:val="24"/>
        </w:rPr>
        <w:t>ustawy o</w:t>
      </w:r>
      <w:r w:rsidR="002E624F" w:rsidRPr="00843882">
        <w:rPr>
          <w:sz w:val="24"/>
          <w:szCs w:val="24"/>
        </w:rPr>
        <w:t xml:space="preserve"> </w:t>
      </w:r>
      <w:r w:rsidR="00BC44A3" w:rsidRPr="00843882">
        <w:rPr>
          <w:sz w:val="24"/>
          <w:szCs w:val="24"/>
        </w:rPr>
        <w:t>świadczeniach pieniężnych z ubezpieczenia społecznego w</w:t>
      </w:r>
      <w:r w:rsidR="00C31E3E">
        <w:rPr>
          <w:sz w:val="24"/>
          <w:szCs w:val="24"/>
        </w:rPr>
        <w:t> </w:t>
      </w:r>
      <w:r w:rsidR="00BC44A3" w:rsidRPr="00843882">
        <w:rPr>
          <w:sz w:val="24"/>
          <w:szCs w:val="24"/>
        </w:rPr>
        <w:t>razie choroby i</w:t>
      </w:r>
      <w:r w:rsidR="00C31E3E">
        <w:rPr>
          <w:sz w:val="24"/>
          <w:szCs w:val="24"/>
        </w:rPr>
        <w:t xml:space="preserve"> </w:t>
      </w:r>
      <w:r w:rsidR="00BC44A3" w:rsidRPr="00843882">
        <w:rPr>
          <w:sz w:val="24"/>
          <w:szCs w:val="24"/>
        </w:rPr>
        <w:t xml:space="preserve">macierzyństwa, </w:t>
      </w:r>
      <w:r w:rsidRPr="00843882">
        <w:rPr>
          <w:sz w:val="24"/>
          <w:szCs w:val="24"/>
        </w:rPr>
        <w:t>kwestia ta nie wymaga uregulowani</w:t>
      </w:r>
      <w:r w:rsidR="007E2066" w:rsidRPr="00843882">
        <w:rPr>
          <w:sz w:val="24"/>
          <w:szCs w:val="24"/>
        </w:rPr>
        <w:t>a</w:t>
      </w:r>
      <w:r w:rsidRPr="00843882">
        <w:rPr>
          <w:sz w:val="24"/>
          <w:szCs w:val="24"/>
        </w:rPr>
        <w:t xml:space="preserve"> w niniejszym projekcie ustawy</w:t>
      </w:r>
      <w:r w:rsidR="00BC44A3" w:rsidRPr="00843882">
        <w:rPr>
          <w:sz w:val="24"/>
          <w:szCs w:val="24"/>
        </w:rPr>
        <w:t>.</w:t>
      </w:r>
    </w:p>
    <w:p w:rsidR="00B5436A" w:rsidRPr="00843882" w:rsidRDefault="00B60A51" w:rsidP="00E66AB6">
      <w:pPr>
        <w:numPr>
          <w:ilvl w:val="0"/>
          <w:numId w:val="21"/>
        </w:numPr>
        <w:tabs>
          <w:tab w:val="clear" w:pos="360"/>
          <w:tab w:val="num" w:pos="284"/>
        </w:tabs>
        <w:spacing w:line="360" w:lineRule="auto"/>
        <w:ind w:left="284" w:hanging="397"/>
        <w:jc w:val="both"/>
        <w:rPr>
          <w:sz w:val="24"/>
          <w:szCs w:val="24"/>
        </w:rPr>
      </w:pPr>
      <w:r w:rsidRPr="00843882">
        <w:rPr>
          <w:sz w:val="24"/>
          <w:szCs w:val="24"/>
        </w:rPr>
        <w:t>Zostanie wprowadzona zasada, zgodnie z którą j</w:t>
      </w:r>
      <w:r w:rsidR="0046736A" w:rsidRPr="00843882">
        <w:rPr>
          <w:sz w:val="24"/>
          <w:szCs w:val="24"/>
        </w:rPr>
        <w:t>eżeli w wyniku kontrol</w:t>
      </w:r>
      <w:r w:rsidR="00042F8B" w:rsidRPr="00843882">
        <w:rPr>
          <w:sz w:val="24"/>
          <w:szCs w:val="24"/>
        </w:rPr>
        <w:t>i zostanie ustalone nieprawidłowe wykorzystanie zwolnienia lekarskiego</w:t>
      </w:r>
      <w:r w:rsidR="00A4195B">
        <w:rPr>
          <w:sz w:val="24"/>
          <w:szCs w:val="24"/>
        </w:rPr>
        <w:t>,</w:t>
      </w:r>
      <w:r w:rsidR="00711FF2" w:rsidRPr="00843882">
        <w:rPr>
          <w:sz w:val="24"/>
          <w:szCs w:val="24"/>
        </w:rPr>
        <w:t xml:space="preserve"> funkcjonariusz/ żołnierz traci prawo do upos</w:t>
      </w:r>
      <w:r w:rsidR="00B30123" w:rsidRPr="00843882">
        <w:rPr>
          <w:sz w:val="24"/>
          <w:szCs w:val="24"/>
        </w:rPr>
        <w:t>ażenia za cały okres zwolnienia.</w:t>
      </w:r>
      <w:r w:rsidR="004C2F70" w:rsidRPr="00843882">
        <w:rPr>
          <w:sz w:val="24"/>
          <w:szCs w:val="24"/>
        </w:rPr>
        <w:t xml:space="preserve"> Analogicznie w</w:t>
      </w:r>
      <w:r w:rsidR="00C31E3E">
        <w:rPr>
          <w:sz w:val="24"/>
          <w:szCs w:val="24"/>
        </w:rPr>
        <w:t> </w:t>
      </w:r>
      <w:r w:rsidR="004C2F70" w:rsidRPr="00843882">
        <w:rPr>
          <w:sz w:val="24"/>
          <w:szCs w:val="24"/>
        </w:rPr>
        <w:t>przypadku, gdy w wyniku kontroli zostanie ustalone, że zaświadczenie lekarskie zosta</w:t>
      </w:r>
      <w:r w:rsidR="00E66AB6">
        <w:rPr>
          <w:sz w:val="24"/>
          <w:szCs w:val="24"/>
        </w:rPr>
        <w:t>ło sfałszowane, funkcjonariusz/</w:t>
      </w:r>
      <w:r w:rsidR="004C2F70" w:rsidRPr="00843882">
        <w:rPr>
          <w:sz w:val="24"/>
          <w:szCs w:val="24"/>
        </w:rPr>
        <w:t>żołnierz traci prawo do uposażenia za cały okres zwolnienia.</w:t>
      </w:r>
      <w:r w:rsidR="00B30123" w:rsidRPr="00843882">
        <w:rPr>
          <w:sz w:val="24"/>
          <w:szCs w:val="24"/>
        </w:rPr>
        <w:t xml:space="preserve"> Natomiast jeżeli w wyniku kontroli komisja ustali datę ustania niezdolności wcześniejszą niż orzeczona w zaświadczeniu lekarskim, </w:t>
      </w:r>
      <w:r w:rsidR="00B30123" w:rsidRPr="00843882">
        <w:rPr>
          <w:sz w:val="24"/>
          <w:szCs w:val="24"/>
        </w:rPr>
        <w:lastRenderedPageBreak/>
        <w:t xml:space="preserve">funkcjonariusz/żołnierz </w:t>
      </w:r>
      <w:r w:rsidR="0046736A" w:rsidRPr="00843882">
        <w:rPr>
          <w:sz w:val="24"/>
          <w:szCs w:val="24"/>
        </w:rPr>
        <w:t xml:space="preserve">traci prawo do uposażenia </w:t>
      </w:r>
      <w:r w:rsidR="004C2F70" w:rsidRPr="00843882">
        <w:rPr>
          <w:sz w:val="24"/>
          <w:szCs w:val="24"/>
        </w:rPr>
        <w:t>za okres od tej daty do końca zwolnienia</w:t>
      </w:r>
      <w:r w:rsidR="0046736A" w:rsidRPr="00843882">
        <w:rPr>
          <w:sz w:val="24"/>
          <w:szCs w:val="24"/>
        </w:rPr>
        <w:t>.</w:t>
      </w:r>
    </w:p>
    <w:p w:rsidR="00D15687" w:rsidRPr="00843882" w:rsidRDefault="00B60A51" w:rsidP="00E66AB6">
      <w:pPr>
        <w:numPr>
          <w:ilvl w:val="0"/>
          <w:numId w:val="21"/>
        </w:numPr>
        <w:tabs>
          <w:tab w:val="clear" w:pos="360"/>
          <w:tab w:val="num" w:pos="284"/>
        </w:tabs>
        <w:spacing w:line="360" w:lineRule="auto"/>
        <w:ind w:left="284" w:hanging="397"/>
        <w:jc w:val="both"/>
        <w:rPr>
          <w:sz w:val="24"/>
          <w:szCs w:val="24"/>
        </w:rPr>
      </w:pPr>
      <w:r w:rsidRPr="00843882">
        <w:rPr>
          <w:sz w:val="24"/>
          <w:szCs w:val="24"/>
        </w:rPr>
        <w:t>Projekt ustawy przewiduje następujące zasady wyliczania</w:t>
      </w:r>
      <w:r w:rsidR="00D15687" w:rsidRPr="00843882">
        <w:rPr>
          <w:sz w:val="24"/>
          <w:szCs w:val="24"/>
        </w:rPr>
        <w:t xml:space="preserve"> </w:t>
      </w:r>
      <w:r w:rsidR="00373490" w:rsidRPr="00843882">
        <w:rPr>
          <w:sz w:val="24"/>
          <w:szCs w:val="24"/>
        </w:rPr>
        <w:t>uposażenia</w:t>
      </w:r>
      <w:r w:rsidR="00D15687" w:rsidRPr="00843882">
        <w:rPr>
          <w:sz w:val="24"/>
          <w:szCs w:val="24"/>
        </w:rPr>
        <w:t xml:space="preserve"> </w:t>
      </w:r>
      <w:r w:rsidR="00764C68" w:rsidRPr="00843882">
        <w:rPr>
          <w:sz w:val="24"/>
          <w:szCs w:val="24"/>
        </w:rPr>
        <w:t xml:space="preserve">funkcjonariuszy/żołnierzy </w:t>
      </w:r>
      <w:r w:rsidR="00D15687" w:rsidRPr="00843882">
        <w:rPr>
          <w:sz w:val="24"/>
          <w:szCs w:val="24"/>
        </w:rPr>
        <w:t xml:space="preserve">w okresie </w:t>
      </w:r>
      <w:r w:rsidRPr="00843882">
        <w:rPr>
          <w:sz w:val="24"/>
          <w:szCs w:val="24"/>
        </w:rPr>
        <w:t xml:space="preserve">przebywania na </w:t>
      </w:r>
      <w:r w:rsidR="00D15687" w:rsidRPr="00843882">
        <w:rPr>
          <w:sz w:val="24"/>
          <w:szCs w:val="24"/>
        </w:rPr>
        <w:t>zwolnieni</w:t>
      </w:r>
      <w:r w:rsidRPr="00843882">
        <w:rPr>
          <w:sz w:val="24"/>
          <w:szCs w:val="24"/>
        </w:rPr>
        <w:t>u</w:t>
      </w:r>
      <w:r w:rsidR="00D15687" w:rsidRPr="00843882">
        <w:rPr>
          <w:sz w:val="24"/>
          <w:szCs w:val="24"/>
        </w:rPr>
        <w:t xml:space="preserve"> lekarski</w:t>
      </w:r>
      <w:r w:rsidRPr="00843882">
        <w:rPr>
          <w:sz w:val="24"/>
          <w:szCs w:val="24"/>
        </w:rPr>
        <w:t>m</w:t>
      </w:r>
      <w:r w:rsidR="00D15687" w:rsidRPr="00843882">
        <w:rPr>
          <w:sz w:val="24"/>
          <w:szCs w:val="24"/>
        </w:rPr>
        <w:t>:</w:t>
      </w:r>
    </w:p>
    <w:p w:rsidR="0000123F" w:rsidRPr="00843882" w:rsidRDefault="0000123F" w:rsidP="000A4C83">
      <w:pPr>
        <w:numPr>
          <w:ilvl w:val="1"/>
          <w:numId w:val="21"/>
        </w:numPr>
        <w:spacing w:line="360" w:lineRule="auto"/>
        <w:jc w:val="both"/>
        <w:rPr>
          <w:sz w:val="24"/>
          <w:szCs w:val="24"/>
        </w:rPr>
      </w:pPr>
      <w:r w:rsidRPr="00843882">
        <w:rPr>
          <w:sz w:val="24"/>
          <w:szCs w:val="24"/>
        </w:rPr>
        <w:t>za p</w:t>
      </w:r>
      <w:r w:rsidR="00097769" w:rsidRPr="00843882">
        <w:rPr>
          <w:sz w:val="24"/>
          <w:szCs w:val="24"/>
        </w:rPr>
        <w:t>odstawę wyliczenia uposażenia</w:t>
      </w:r>
      <w:r w:rsidRPr="00843882">
        <w:rPr>
          <w:sz w:val="24"/>
          <w:szCs w:val="24"/>
        </w:rPr>
        <w:t xml:space="preserve"> w okresie choroby </w:t>
      </w:r>
      <w:r w:rsidR="009F7CB4" w:rsidRPr="00843882">
        <w:rPr>
          <w:sz w:val="24"/>
          <w:szCs w:val="24"/>
        </w:rPr>
        <w:t>przyjmuje się uposażenie</w:t>
      </w:r>
      <w:r w:rsidRPr="00843882">
        <w:rPr>
          <w:sz w:val="24"/>
          <w:szCs w:val="24"/>
        </w:rPr>
        <w:t xml:space="preserve"> funkcjonariusza/żołnierza</w:t>
      </w:r>
      <w:r w:rsidR="00BC74CD" w:rsidRPr="00843882">
        <w:rPr>
          <w:sz w:val="24"/>
          <w:szCs w:val="24"/>
        </w:rPr>
        <w:t xml:space="preserve"> wraz z dodatkami o charakterze stałym</w:t>
      </w:r>
      <w:r w:rsidR="00E96AB4" w:rsidRPr="00843882">
        <w:rPr>
          <w:sz w:val="24"/>
          <w:szCs w:val="24"/>
        </w:rPr>
        <w:t>,</w:t>
      </w:r>
    </w:p>
    <w:p w:rsidR="00BC74CD" w:rsidRPr="00843882" w:rsidRDefault="00BC74CD" w:rsidP="000A4C83">
      <w:pPr>
        <w:numPr>
          <w:ilvl w:val="1"/>
          <w:numId w:val="21"/>
        </w:numPr>
        <w:spacing w:line="360" w:lineRule="auto"/>
        <w:jc w:val="both"/>
        <w:rPr>
          <w:sz w:val="24"/>
          <w:szCs w:val="24"/>
        </w:rPr>
      </w:pPr>
      <w:r w:rsidRPr="00843882">
        <w:rPr>
          <w:sz w:val="24"/>
          <w:szCs w:val="24"/>
        </w:rPr>
        <w:t>podstaw</w:t>
      </w:r>
      <w:r w:rsidR="00E96AB4" w:rsidRPr="00843882">
        <w:rPr>
          <w:sz w:val="24"/>
          <w:szCs w:val="24"/>
        </w:rPr>
        <w:t>ę</w:t>
      </w:r>
      <w:r w:rsidRPr="00843882">
        <w:rPr>
          <w:sz w:val="24"/>
          <w:szCs w:val="24"/>
        </w:rPr>
        <w:t xml:space="preserve"> wymiaru uposażenia w okresie zwolnienia lekarskiego za jeden dzień niezdolności do służby stanowi 1/30 uposażenia należnego w danym miesiącu</w:t>
      </w:r>
      <w:r w:rsidR="00E96AB4" w:rsidRPr="00843882">
        <w:rPr>
          <w:sz w:val="24"/>
          <w:szCs w:val="24"/>
        </w:rPr>
        <w:t>,</w:t>
      </w:r>
    </w:p>
    <w:p w:rsidR="00E96AB4" w:rsidRPr="00843882" w:rsidRDefault="00E96AB4" w:rsidP="000A4C83">
      <w:pPr>
        <w:numPr>
          <w:ilvl w:val="1"/>
          <w:numId w:val="21"/>
        </w:numPr>
        <w:spacing w:line="360" w:lineRule="auto"/>
        <w:jc w:val="both"/>
        <w:rPr>
          <w:sz w:val="24"/>
          <w:szCs w:val="24"/>
        </w:rPr>
      </w:pPr>
      <w:r w:rsidRPr="00843882">
        <w:rPr>
          <w:sz w:val="24"/>
          <w:szCs w:val="24"/>
        </w:rPr>
        <w:t xml:space="preserve">zmniejszeniu o 20% ulega każda 1/30 </w:t>
      </w:r>
      <w:r w:rsidR="00857C58" w:rsidRPr="00843882">
        <w:rPr>
          <w:sz w:val="24"/>
          <w:szCs w:val="24"/>
        </w:rPr>
        <w:t xml:space="preserve">podstawy wymiaru uposażenia </w:t>
      </w:r>
      <w:r w:rsidR="00764C68" w:rsidRPr="00843882">
        <w:rPr>
          <w:sz w:val="24"/>
          <w:szCs w:val="24"/>
        </w:rPr>
        <w:t>w okresie zwolnienia lekarskiego,</w:t>
      </w:r>
    </w:p>
    <w:p w:rsidR="00764C68" w:rsidRPr="00843882" w:rsidRDefault="00764C68" w:rsidP="00E9587D">
      <w:pPr>
        <w:numPr>
          <w:ilvl w:val="1"/>
          <w:numId w:val="21"/>
        </w:numPr>
        <w:spacing w:line="360" w:lineRule="auto"/>
        <w:jc w:val="both"/>
        <w:rPr>
          <w:sz w:val="24"/>
          <w:szCs w:val="24"/>
        </w:rPr>
      </w:pPr>
      <w:r w:rsidRPr="00843882">
        <w:rPr>
          <w:sz w:val="24"/>
          <w:szCs w:val="24"/>
        </w:rPr>
        <w:t>zm</w:t>
      </w:r>
      <w:r w:rsidR="0009581B" w:rsidRPr="00843882">
        <w:rPr>
          <w:sz w:val="24"/>
          <w:szCs w:val="24"/>
        </w:rPr>
        <w:t>niejszenie uposażenia żołnierza</w:t>
      </w:r>
      <w:r w:rsidRPr="00843882">
        <w:rPr>
          <w:sz w:val="24"/>
          <w:szCs w:val="24"/>
        </w:rPr>
        <w:t xml:space="preserve">/funkcjonariusza </w:t>
      </w:r>
      <w:r w:rsidR="0009581B" w:rsidRPr="00843882">
        <w:rPr>
          <w:sz w:val="24"/>
          <w:szCs w:val="24"/>
        </w:rPr>
        <w:t xml:space="preserve">z </w:t>
      </w:r>
      <w:r w:rsidRPr="00843882">
        <w:rPr>
          <w:sz w:val="24"/>
          <w:szCs w:val="24"/>
        </w:rPr>
        <w:t>tytuł</w:t>
      </w:r>
      <w:r w:rsidR="0009581B" w:rsidRPr="00843882">
        <w:rPr>
          <w:sz w:val="24"/>
          <w:szCs w:val="24"/>
        </w:rPr>
        <w:t>u</w:t>
      </w:r>
      <w:r w:rsidR="00437492" w:rsidRPr="00843882">
        <w:rPr>
          <w:sz w:val="24"/>
          <w:szCs w:val="24"/>
        </w:rPr>
        <w:t xml:space="preserve"> przebywania</w:t>
      </w:r>
      <w:r w:rsidR="002E624F" w:rsidRPr="00843882">
        <w:rPr>
          <w:sz w:val="24"/>
          <w:szCs w:val="24"/>
        </w:rPr>
        <w:t xml:space="preserve"> </w:t>
      </w:r>
      <w:r w:rsidRPr="00843882">
        <w:rPr>
          <w:sz w:val="24"/>
          <w:szCs w:val="24"/>
        </w:rPr>
        <w:t xml:space="preserve">na zwolnieniu lekarskim następować </w:t>
      </w:r>
      <w:r w:rsidR="007756F3" w:rsidRPr="00843882">
        <w:rPr>
          <w:sz w:val="24"/>
          <w:szCs w:val="24"/>
        </w:rPr>
        <w:t xml:space="preserve">będzie </w:t>
      </w:r>
      <w:r w:rsidR="00774BB7" w:rsidRPr="00843882">
        <w:rPr>
          <w:sz w:val="24"/>
          <w:szCs w:val="24"/>
        </w:rPr>
        <w:t>przy najbliższej wypłacie</w:t>
      </w:r>
      <w:r w:rsidRPr="00843882">
        <w:rPr>
          <w:sz w:val="24"/>
          <w:szCs w:val="24"/>
        </w:rPr>
        <w:t>,</w:t>
      </w:r>
    </w:p>
    <w:p w:rsidR="00B60A51" w:rsidRPr="00843882" w:rsidRDefault="0009581B" w:rsidP="00E66AB6">
      <w:pPr>
        <w:numPr>
          <w:ilvl w:val="1"/>
          <w:numId w:val="21"/>
        </w:numPr>
        <w:spacing w:line="360" w:lineRule="auto"/>
        <w:ind w:hanging="357"/>
        <w:jc w:val="both"/>
        <w:rPr>
          <w:sz w:val="24"/>
          <w:szCs w:val="24"/>
        </w:rPr>
      </w:pPr>
      <w:r w:rsidRPr="00843882">
        <w:rPr>
          <w:sz w:val="24"/>
          <w:szCs w:val="24"/>
        </w:rPr>
        <w:t>zmniejszenie uposażenia żołnierza/funkcjonariusza przebywającego na zwolnieniu lekarskim w ostatnim miesiącu służby następować będzie z</w:t>
      </w:r>
      <w:r w:rsidR="00C31E3E">
        <w:rPr>
          <w:sz w:val="24"/>
          <w:szCs w:val="24"/>
        </w:rPr>
        <w:t> </w:t>
      </w:r>
      <w:r w:rsidRPr="00843882">
        <w:rPr>
          <w:sz w:val="24"/>
          <w:szCs w:val="24"/>
        </w:rPr>
        <w:t>należności przysługujących mu z tytułu zwolnienia ze służby</w:t>
      </w:r>
      <w:r w:rsidR="008D5219" w:rsidRPr="00843882">
        <w:rPr>
          <w:sz w:val="24"/>
          <w:szCs w:val="24"/>
        </w:rPr>
        <w:t xml:space="preserve"> albo zostanie nałożony obowiązek na funkcjonariusza zwrotu w ostatnim dniu pełnienia służby</w:t>
      </w:r>
      <w:r w:rsidR="00B60A51" w:rsidRPr="00843882">
        <w:rPr>
          <w:sz w:val="24"/>
          <w:szCs w:val="24"/>
        </w:rPr>
        <w:t>;</w:t>
      </w:r>
    </w:p>
    <w:p w:rsidR="0009581B" w:rsidRPr="00843882" w:rsidRDefault="00B60A51" w:rsidP="00E66AB6">
      <w:pPr>
        <w:numPr>
          <w:ilvl w:val="1"/>
          <w:numId w:val="21"/>
        </w:numPr>
        <w:spacing w:line="360" w:lineRule="auto"/>
        <w:ind w:hanging="357"/>
        <w:jc w:val="both"/>
        <w:rPr>
          <w:sz w:val="24"/>
          <w:szCs w:val="24"/>
        </w:rPr>
      </w:pPr>
      <w:r w:rsidRPr="00843882">
        <w:rPr>
          <w:sz w:val="24"/>
          <w:szCs w:val="24"/>
        </w:rPr>
        <w:t>zmniejszenie lub utrata uposażeń będzie dokonywane z mocy prawa, bez konieczności wydawania decyzji administracyjnych</w:t>
      </w:r>
      <w:r w:rsidR="00B71D51" w:rsidRPr="00843882">
        <w:rPr>
          <w:sz w:val="24"/>
          <w:szCs w:val="24"/>
        </w:rPr>
        <w:t>.</w:t>
      </w:r>
    </w:p>
    <w:p w:rsidR="002B4028" w:rsidRPr="00843882" w:rsidRDefault="00C57541" w:rsidP="00E66AB6">
      <w:pPr>
        <w:numPr>
          <w:ilvl w:val="0"/>
          <w:numId w:val="21"/>
        </w:numPr>
        <w:tabs>
          <w:tab w:val="clear" w:pos="360"/>
          <w:tab w:val="num" w:pos="284"/>
        </w:tabs>
        <w:spacing w:line="360" w:lineRule="auto"/>
        <w:ind w:left="284" w:hanging="397"/>
        <w:jc w:val="both"/>
        <w:rPr>
          <w:sz w:val="24"/>
          <w:szCs w:val="24"/>
        </w:rPr>
      </w:pPr>
      <w:r w:rsidRPr="00843882">
        <w:rPr>
          <w:sz w:val="24"/>
          <w:szCs w:val="24"/>
        </w:rPr>
        <w:t>W projekcie ustawy przyjmuje się nowe zasady obliczania wysokości nagrody rocznej. W</w:t>
      </w:r>
      <w:r w:rsidR="00C31E3E">
        <w:rPr>
          <w:sz w:val="24"/>
          <w:szCs w:val="24"/>
        </w:rPr>
        <w:t xml:space="preserve"> </w:t>
      </w:r>
      <w:r w:rsidRPr="00843882">
        <w:rPr>
          <w:sz w:val="24"/>
          <w:szCs w:val="24"/>
        </w:rPr>
        <w:t>dotychczasowym stanie prawnym nagroda roczna/dodatkowe uposażenie roczne stanowi równowartość jednomiesięcznego uposażenia zasadniczego wraz z</w:t>
      </w:r>
      <w:r w:rsidR="00C31E3E">
        <w:rPr>
          <w:sz w:val="24"/>
          <w:szCs w:val="24"/>
        </w:rPr>
        <w:t> </w:t>
      </w:r>
      <w:r w:rsidRPr="00843882">
        <w:rPr>
          <w:sz w:val="24"/>
          <w:szCs w:val="24"/>
        </w:rPr>
        <w:t>d</w:t>
      </w:r>
      <w:r w:rsidR="00B30123" w:rsidRPr="00843882">
        <w:rPr>
          <w:sz w:val="24"/>
          <w:szCs w:val="24"/>
        </w:rPr>
        <w:t>odatkami o charakterze stałym (</w:t>
      </w:r>
      <w:r w:rsidRPr="00843882">
        <w:rPr>
          <w:sz w:val="24"/>
          <w:szCs w:val="24"/>
        </w:rPr>
        <w:t>z wyjątkiem funkcjonariuszy ABW, k</w:t>
      </w:r>
      <w:r w:rsidR="00E66AB6">
        <w:rPr>
          <w:sz w:val="24"/>
          <w:szCs w:val="24"/>
        </w:rPr>
        <w:t>tórym przysługuje nagroda roczna</w:t>
      </w:r>
      <w:r w:rsidRPr="00843882">
        <w:rPr>
          <w:sz w:val="24"/>
          <w:szCs w:val="24"/>
        </w:rPr>
        <w:t xml:space="preserve"> w</w:t>
      </w:r>
      <w:r w:rsidR="00C31E3E">
        <w:rPr>
          <w:sz w:val="24"/>
          <w:szCs w:val="24"/>
        </w:rPr>
        <w:t xml:space="preserve"> </w:t>
      </w:r>
      <w:r w:rsidRPr="00843882">
        <w:rPr>
          <w:sz w:val="24"/>
          <w:szCs w:val="24"/>
        </w:rPr>
        <w:t>wysokości 50% jednomiesięcznego uposażenia zasadniczego wraz z dodatkami o</w:t>
      </w:r>
      <w:r w:rsidR="00C31E3E">
        <w:rPr>
          <w:sz w:val="24"/>
          <w:szCs w:val="24"/>
        </w:rPr>
        <w:t xml:space="preserve"> </w:t>
      </w:r>
      <w:r w:rsidRPr="00843882">
        <w:rPr>
          <w:sz w:val="24"/>
          <w:szCs w:val="24"/>
        </w:rPr>
        <w:t>charakterze stałym). Projektowana regulacja przewiduje, iż d</w:t>
      </w:r>
      <w:r w:rsidR="009030CF" w:rsidRPr="00843882">
        <w:rPr>
          <w:sz w:val="24"/>
          <w:szCs w:val="24"/>
        </w:rPr>
        <w:t xml:space="preserve">odatkowe uposażenie roczne/nagroda roczna </w:t>
      </w:r>
      <w:r w:rsidRPr="00843882">
        <w:rPr>
          <w:sz w:val="24"/>
          <w:szCs w:val="24"/>
        </w:rPr>
        <w:t>będzie stanowiła</w:t>
      </w:r>
      <w:r w:rsidR="009030CF" w:rsidRPr="00843882">
        <w:rPr>
          <w:sz w:val="24"/>
          <w:szCs w:val="24"/>
        </w:rPr>
        <w:t xml:space="preserve"> 1/12 uposażenia</w:t>
      </w:r>
      <w:r w:rsidRPr="00843882">
        <w:rPr>
          <w:sz w:val="24"/>
          <w:szCs w:val="24"/>
        </w:rPr>
        <w:t xml:space="preserve"> otrzymanego w trakcie roku kalendarzowego, za który nagroda roczna/dodatkowe uposażenie roczne przysługuje. W</w:t>
      </w:r>
      <w:r w:rsidR="00C31E3E">
        <w:rPr>
          <w:sz w:val="24"/>
          <w:szCs w:val="24"/>
        </w:rPr>
        <w:t xml:space="preserve"> </w:t>
      </w:r>
      <w:r w:rsidRPr="00843882">
        <w:rPr>
          <w:sz w:val="24"/>
          <w:szCs w:val="24"/>
        </w:rPr>
        <w:t>związku z czym, o</w:t>
      </w:r>
      <w:r w:rsidR="00CC7DFD" w:rsidRPr="00843882">
        <w:rPr>
          <w:sz w:val="24"/>
          <w:szCs w:val="24"/>
        </w:rPr>
        <w:t xml:space="preserve">bniżenie nagrody rocznej </w:t>
      </w:r>
      <w:r w:rsidRPr="00843882">
        <w:rPr>
          <w:sz w:val="24"/>
          <w:szCs w:val="24"/>
        </w:rPr>
        <w:t>będzie następowało</w:t>
      </w:r>
      <w:r w:rsidR="00CC7DFD" w:rsidRPr="00843882">
        <w:rPr>
          <w:sz w:val="24"/>
          <w:szCs w:val="24"/>
        </w:rPr>
        <w:t xml:space="preserve"> za rok kalendarzowy</w:t>
      </w:r>
      <w:r w:rsidR="009D3A0F">
        <w:rPr>
          <w:sz w:val="24"/>
          <w:szCs w:val="24"/>
        </w:rPr>
        <w:t>,</w:t>
      </w:r>
      <w:r w:rsidR="00CC7DFD" w:rsidRPr="00843882">
        <w:rPr>
          <w:sz w:val="24"/>
          <w:szCs w:val="24"/>
        </w:rPr>
        <w:t xml:space="preserve"> w</w:t>
      </w:r>
      <w:r w:rsidR="00C31E3E">
        <w:rPr>
          <w:sz w:val="24"/>
          <w:szCs w:val="24"/>
        </w:rPr>
        <w:t xml:space="preserve"> </w:t>
      </w:r>
      <w:r w:rsidR="00CC7DFD" w:rsidRPr="00843882">
        <w:rPr>
          <w:sz w:val="24"/>
          <w:szCs w:val="24"/>
        </w:rPr>
        <w:t>którym funkcjonariusz/żołnierz przebywał na zwolnieniu lekarskim</w:t>
      </w:r>
      <w:r w:rsidR="00A07E3A" w:rsidRPr="00843882">
        <w:rPr>
          <w:sz w:val="24"/>
          <w:szCs w:val="24"/>
        </w:rPr>
        <w:t xml:space="preserve">. Projektowana regulacja zachowuje zarazem zasadę proporcjonalności wysokości nagrody rocznej do okresu pełnienia służby w roku, za który nagroda przysługuje, a tym samym nie wpływa na </w:t>
      </w:r>
      <w:r w:rsidR="00A07E3A" w:rsidRPr="00843882">
        <w:rPr>
          <w:sz w:val="24"/>
          <w:szCs w:val="24"/>
        </w:rPr>
        <w:lastRenderedPageBreak/>
        <w:t>dotychczasowe zasady uwzględniania nagrody rocznej przy obliczaniu podstawy wymiaru uprawnień emerytalnych.</w:t>
      </w:r>
    </w:p>
    <w:p w:rsidR="002B4028" w:rsidRPr="00843882" w:rsidRDefault="002B4028" w:rsidP="00E66AB6">
      <w:pPr>
        <w:numPr>
          <w:ilvl w:val="0"/>
          <w:numId w:val="21"/>
        </w:numPr>
        <w:tabs>
          <w:tab w:val="clear" w:pos="360"/>
          <w:tab w:val="num" w:pos="284"/>
        </w:tabs>
        <w:spacing w:line="360" w:lineRule="auto"/>
        <w:ind w:left="284" w:hanging="397"/>
        <w:jc w:val="both"/>
        <w:rPr>
          <w:sz w:val="24"/>
          <w:szCs w:val="24"/>
        </w:rPr>
      </w:pPr>
      <w:r w:rsidRPr="00C31E3E">
        <w:rPr>
          <w:sz w:val="24"/>
          <w:szCs w:val="24"/>
        </w:rPr>
        <w:t xml:space="preserve">Mając na względzie zachowanie zgodności z prawem Unii Europejskiej </w:t>
      </w:r>
      <w:r w:rsidR="002808C5" w:rsidRPr="00C31E3E">
        <w:rPr>
          <w:sz w:val="24"/>
          <w:szCs w:val="24"/>
        </w:rPr>
        <w:t>w zakresie równego traktowania</w:t>
      </w:r>
      <w:r w:rsidR="00B81B75">
        <w:rPr>
          <w:sz w:val="24"/>
          <w:szCs w:val="24"/>
        </w:rPr>
        <w:t>,</w:t>
      </w:r>
      <w:r w:rsidR="002808C5" w:rsidRPr="00C31E3E">
        <w:rPr>
          <w:sz w:val="24"/>
          <w:szCs w:val="24"/>
        </w:rPr>
        <w:t xml:space="preserve"> </w:t>
      </w:r>
      <w:r w:rsidRPr="00C31E3E">
        <w:rPr>
          <w:sz w:val="24"/>
          <w:szCs w:val="24"/>
        </w:rPr>
        <w:t xml:space="preserve">uzupełniono katalog uprawnień związanych z rodzicielstwem, z których korzystanie nie wypływa negatywnie na nabywanie prawa do nagrody rocznej o następujące rodzaje urlopów związanych z rodzicielstwem: </w:t>
      </w:r>
      <w:r w:rsidR="00AE5ABB" w:rsidRPr="00843882">
        <w:rPr>
          <w:sz w:val="24"/>
          <w:szCs w:val="24"/>
        </w:rPr>
        <w:t>urlop wychowawczy, urlop macierzyński, dodatkowy urlop</w:t>
      </w:r>
      <w:r w:rsidRPr="00843882">
        <w:rPr>
          <w:sz w:val="24"/>
          <w:szCs w:val="24"/>
        </w:rPr>
        <w:t xml:space="preserve"> macie</w:t>
      </w:r>
      <w:r w:rsidR="00AE5ABB" w:rsidRPr="00843882">
        <w:rPr>
          <w:sz w:val="24"/>
          <w:szCs w:val="24"/>
        </w:rPr>
        <w:t>rzyński, urlop ojcowski</w:t>
      </w:r>
      <w:r w:rsidR="005722C5" w:rsidRPr="00843882">
        <w:rPr>
          <w:sz w:val="24"/>
          <w:szCs w:val="24"/>
        </w:rPr>
        <w:t>, urlop</w:t>
      </w:r>
      <w:r w:rsidRPr="00843882">
        <w:rPr>
          <w:sz w:val="24"/>
          <w:szCs w:val="24"/>
        </w:rPr>
        <w:t xml:space="preserve"> na warunkach url</w:t>
      </w:r>
      <w:r w:rsidR="00AE5ABB" w:rsidRPr="00843882">
        <w:rPr>
          <w:sz w:val="24"/>
          <w:szCs w:val="24"/>
        </w:rPr>
        <w:t>opu macierzyńskiego, dodatkowy urlop</w:t>
      </w:r>
      <w:r w:rsidRPr="00843882">
        <w:rPr>
          <w:sz w:val="24"/>
          <w:szCs w:val="24"/>
        </w:rPr>
        <w:t xml:space="preserve"> na wa</w:t>
      </w:r>
      <w:r w:rsidR="002808C5" w:rsidRPr="00843882">
        <w:rPr>
          <w:sz w:val="24"/>
          <w:szCs w:val="24"/>
        </w:rPr>
        <w:t>runkach urlopu macierzyńskiego.</w:t>
      </w:r>
    </w:p>
    <w:p w:rsidR="00A960F4" w:rsidRPr="00843882" w:rsidRDefault="0009581B" w:rsidP="00E66AB6">
      <w:pPr>
        <w:numPr>
          <w:ilvl w:val="0"/>
          <w:numId w:val="21"/>
        </w:numPr>
        <w:tabs>
          <w:tab w:val="clear" w:pos="360"/>
          <w:tab w:val="num" w:pos="284"/>
        </w:tabs>
        <w:spacing w:line="360" w:lineRule="auto"/>
        <w:ind w:left="284" w:hanging="397"/>
        <w:jc w:val="both"/>
        <w:rPr>
          <w:sz w:val="24"/>
          <w:szCs w:val="24"/>
        </w:rPr>
      </w:pPr>
      <w:r w:rsidRPr="00843882">
        <w:rPr>
          <w:sz w:val="24"/>
          <w:szCs w:val="24"/>
        </w:rPr>
        <w:t>Obniżenie uposażenia z tytułu przebyw</w:t>
      </w:r>
      <w:r w:rsidR="00B81B75">
        <w:rPr>
          <w:sz w:val="24"/>
          <w:szCs w:val="24"/>
        </w:rPr>
        <w:t>ania na zwolnieniach lekarskich</w:t>
      </w:r>
      <w:r w:rsidRPr="00843882">
        <w:rPr>
          <w:sz w:val="24"/>
          <w:szCs w:val="24"/>
        </w:rPr>
        <w:t xml:space="preserve"> nie będzie </w:t>
      </w:r>
      <w:r w:rsidR="00546136" w:rsidRPr="00843882">
        <w:rPr>
          <w:sz w:val="24"/>
          <w:szCs w:val="24"/>
        </w:rPr>
        <w:t>uwzględniane</w:t>
      </w:r>
      <w:r w:rsidR="00373490" w:rsidRPr="00843882">
        <w:rPr>
          <w:sz w:val="24"/>
          <w:szCs w:val="24"/>
        </w:rPr>
        <w:t xml:space="preserve"> przy obliczaniu podstawy wymiaru</w:t>
      </w:r>
      <w:r w:rsidRPr="00843882">
        <w:rPr>
          <w:sz w:val="24"/>
          <w:szCs w:val="24"/>
        </w:rPr>
        <w:t xml:space="preserve"> uprawnień emerytalnych</w:t>
      </w:r>
      <w:r w:rsidR="00373490" w:rsidRPr="00843882">
        <w:rPr>
          <w:sz w:val="24"/>
          <w:szCs w:val="24"/>
        </w:rPr>
        <w:t xml:space="preserve"> </w:t>
      </w:r>
      <w:r w:rsidR="00B8485D" w:rsidRPr="00843882">
        <w:rPr>
          <w:sz w:val="24"/>
          <w:szCs w:val="24"/>
        </w:rPr>
        <w:t>i</w:t>
      </w:r>
      <w:r w:rsidR="00C31E3E">
        <w:rPr>
          <w:sz w:val="24"/>
          <w:szCs w:val="24"/>
        </w:rPr>
        <w:t> </w:t>
      </w:r>
      <w:r w:rsidR="00B8485D" w:rsidRPr="00843882">
        <w:rPr>
          <w:sz w:val="24"/>
          <w:szCs w:val="24"/>
        </w:rPr>
        <w:t>rentowych</w:t>
      </w:r>
      <w:r w:rsidR="00FD059D" w:rsidRPr="00843882">
        <w:rPr>
          <w:sz w:val="24"/>
          <w:szCs w:val="24"/>
        </w:rPr>
        <w:t>. Zatem w ustawie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w:t>
      </w:r>
      <w:r w:rsidR="007B4F54" w:rsidRPr="00843882">
        <w:rPr>
          <w:sz w:val="24"/>
          <w:szCs w:val="24"/>
        </w:rPr>
        <w:t xml:space="preserve"> </w:t>
      </w:r>
      <w:r w:rsidR="005F4412" w:rsidRPr="00843882">
        <w:rPr>
          <w:sz w:val="24"/>
          <w:szCs w:val="24"/>
        </w:rPr>
        <w:t xml:space="preserve">(Dz. U. z 2004 r. Nr 8, poz. 67, z </w:t>
      </w:r>
      <w:proofErr w:type="spellStart"/>
      <w:r w:rsidR="005F4412" w:rsidRPr="00843882">
        <w:rPr>
          <w:sz w:val="24"/>
          <w:szCs w:val="24"/>
        </w:rPr>
        <w:t>późn</w:t>
      </w:r>
      <w:proofErr w:type="spellEnd"/>
      <w:r w:rsidR="005F4412" w:rsidRPr="00843882">
        <w:rPr>
          <w:sz w:val="24"/>
          <w:szCs w:val="24"/>
        </w:rPr>
        <w:t>. zm.)</w:t>
      </w:r>
      <w:r w:rsidR="00FD059D" w:rsidRPr="00843882">
        <w:rPr>
          <w:sz w:val="24"/>
          <w:szCs w:val="24"/>
        </w:rPr>
        <w:t>, a także w ustawie z dnia 10 grudnia 1993 r. o zaopatrzeniu emerytalnym żołnierzy zawodowych oraz ich rodzin</w:t>
      </w:r>
      <w:r w:rsidR="005F4412" w:rsidRPr="00843882">
        <w:rPr>
          <w:sz w:val="24"/>
          <w:szCs w:val="24"/>
        </w:rPr>
        <w:t xml:space="preserve"> (Dz. U. z</w:t>
      </w:r>
      <w:r w:rsidR="00B81B75">
        <w:rPr>
          <w:sz w:val="24"/>
          <w:szCs w:val="24"/>
        </w:rPr>
        <w:t xml:space="preserve"> </w:t>
      </w:r>
      <w:r w:rsidR="005F4412" w:rsidRPr="00843882">
        <w:rPr>
          <w:sz w:val="24"/>
          <w:szCs w:val="24"/>
        </w:rPr>
        <w:t>2004</w:t>
      </w:r>
      <w:r w:rsidR="00895269">
        <w:rPr>
          <w:sz w:val="24"/>
          <w:szCs w:val="24"/>
        </w:rPr>
        <w:t xml:space="preserve"> </w:t>
      </w:r>
      <w:r w:rsidR="005F4412" w:rsidRPr="00843882">
        <w:rPr>
          <w:sz w:val="24"/>
          <w:szCs w:val="24"/>
        </w:rPr>
        <w:t>r. Nr 8, poz.</w:t>
      </w:r>
      <w:r w:rsidR="002E624F" w:rsidRPr="00843882">
        <w:rPr>
          <w:sz w:val="24"/>
          <w:szCs w:val="24"/>
        </w:rPr>
        <w:t xml:space="preserve"> </w:t>
      </w:r>
      <w:r w:rsidR="005F4412" w:rsidRPr="00843882">
        <w:rPr>
          <w:sz w:val="24"/>
          <w:szCs w:val="24"/>
        </w:rPr>
        <w:t>66, z</w:t>
      </w:r>
      <w:r w:rsidR="00C31E3E">
        <w:rPr>
          <w:sz w:val="24"/>
          <w:szCs w:val="24"/>
        </w:rPr>
        <w:t> </w:t>
      </w:r>
      <w:proofErr w:type="spellStart"/>
      <w:r w:rsidR="005F4412" w:rsidRPr="00843882">
        <w:rPr>
          <w:sz w:val="24"/>
          <w:szCs w:val="24"/>
        </w:rPr>
        <w:t>późn</w:t>
      </w:r>
      <w:proofErr w:type="spellEnd"/>
      <w:r w:rsidR="005F4412" w:rsidRPr="00843882">
        <w:rPr>
          <w:sz w:val="24"/>
          <w:szCs w:val="24"/>
        </w:rPr>
        <w:t>. zm.)</w:t>
      </w:r>
      <w:r w:rsidR="00FD059D" w:rsidRPr="00843882">
        <w:rPr>
          <w:sz w:val="24"/>
          <w:szCs w:val="24"/>
        </w:rPr>
        <w:t>, wskazano, że zmniejszenie uposażenia</w:t>
      </w:r>
      <w:r w:rsidR="005F4412" w:rsidRPr="00843882">
        <w:rPr>
          <w:sz w:val="24"/>
          <w:szCs w:val="24"/>
        </w:rPr>
        <w:t>,</w:t>
      </w:r>
      <w:r w:rsidR="00FD059D" w:rsidRPr="00843882">
        <w:rPr>
          <w:sz w:val="24"/>
          <w:szCs w:val="24"/>
        </w:rPr>
        <w:t xml:space="preserve"> o którym mowa powyżej</w:t>
      </w:r>
      <w:r w:rsidR="005F4412" w:rsidRPr="00843882">
        <w:rPr>
          <w:sz w:val="24"/>
          <w:szCs w:val="24"/>
        </w:rPr>
        <w:t>,</w:t>
      </w:r>
      <w:r w:rsidR="00FD059D" w:rsidRPr="00843882">
        <w:rPr>
          <w:sz w:val="24"/>
          <w:szCs w:val="24"/>
        </w:rPr>
        <w:t xml:space="preserve"> nie wpłynie na wyliczenia świadczeń emerytalnych. Jednocześnie ustalono, że do wyliczeń świadczeń emerytalnych będzie uwzględniane dodatkowe uposażenie roczne/nagroda roczna w</w:t>
      </w:r>
      <w:r w:rsidR="002E624F" w:rsidRPr="00843882">
        <w:rPr>
          <w:sz w:val="24"/>
          <w:szCs w:val="24"/>
        </w:rPr>
        <w:t xml:space="preserve"> </w:t>
      </w:r>
      <w:r w:rsidR="00FD059D" w:rsidRPr="00843882">
        <w:rPr>
          <w:sz w:val="24"/>
          <w:szCs w:val="24"/>
        </w:rPr>
        <w:t>wymiarze wynikającym z ostatnio zajmowanego stanowiska.</w:t>
      </w:r>
      <w:r w:rsidR="00A960F4" w:rsidRPr="00843882">
        <w:rPr>
          <w:sz w:val="24"/>
          <w:szCs w:val="24"/>
        </w:rPr>
        <w:t xml:space="preserve"> </w:t>
      </w:r>
    </w:p>
    <w:p w:rsidR="0000123F" w:rsidRPr="00843882" w:rsidRDefault="007B6164" w:rsidP="00E66AB6">
      <w:pPr>
        <w:numPr>
          <w:ilvl w:val="0"/>
          <w:numId w:val="21"/>
        </w:numPr>
        <w:tabs>
          <w:tab w:val="clear" w:pos="360"/>
          <w:tab w:val="num" w:pos="284"/>
        </w:tabs>
        <w:spacing w:line="360" w:lineRule="auto"/>
        <w:ind w:left="284" w:hanging="397"/>
        <w:jc w:val="both"/>
        <w:rPr>
          <w:sz w:val="24"/>
          <w:szCs w:val="24"/>
        </w:rPr>
      </w:pPr>
      <w:r w:rsidRPr="00843882">
        <w:rPr>
          <w:sz w:val="24"/>
          <w:szCs w:val="24"/>
        </w:rPr>
        <w:t>Środki finansowe</w:t>
      </w:r>
      <w:r w:rsidR="0000123F" w:rsidRPr="00843882">
        <w:rPr>
          <w:sz w:val="24"/>
          <w:szCs w:val="24"/>
        </w:rPr>
        <w:t xml:space="preserve"> </w:t>
      </w:r>
      <w:r w:rsidR="002341BF" w:rsidRPr="00843882">
        <w:rPr>
          <w:sz w:val="24"/>
          <w:szCs w:val="24"/>
        </w:rPr>
        <w:t>uzyskane wskutek</w:t>
      </w:r>
      <w:r w:rsidR="0000123F" w:rsidRPr="00843882">
        <w:rPr>
          <w:sz w:val="24"/>
          <w:szCs w:val="24"/>
        </w:rPr>
        <w:t xml:space="preserve"> zmniejszenia uposażeń </w:t>
      </w:r>
      <w:r w:rsidR="005F4412" w:rsidRPr="00843882">
        <w:rPr>
          <w:sz w:val="24"/>
          <w:szCs w:val="24"/>
        </w:rPr>
        <w:t xml:space="preserve">będą </w:t>
      </w:r>
      <w:r w:rsidR="0000123F" w:rsidRPr="00843882">
        <w:rPr>
          <w:sz w:val="24"/>
          <w:szCs w:val="24"/>
        </w:rPr>
        <w:t>przeznaczone w</w:t>
      </w:r>
      <w:r w:rsidR="00C31E3E">
        <w:rPr>
          <w:sz w:val="24"/>
          <w:szCs w:val="24"/>
        </w:rPr>
        <w:t> </w:t>
      </w:r>
      <w:r w:rsidR="0000123F" w:rsidRPr="00843882">
        <w:rPr>
          <w:sz w:val="24"/>
          <w:szCs w:val="24"/>
        </w:rPr>
        <w:t>całoś</w:t>
      </w:r>
      <w:r w:rsidR="002341BF" w:rsidRPr="00843882">
        <w:rPr>
          <w:sz w:val="24"/>
          <w:szCs w:val="24"/>
        </w:rPr>
        <w:t>ci na</w:t>
      </w:r>
      <w:r w:rsidR="002E624F" w:rsidRPr="00843882">
        <w:rPr>
          <w:sz w:val="24"/>
          <w:szCs w:val="24"/>
        </w:rPr>
        <w:t xml:space="preserve"> </w:t>
      </w:r>
      <w:r w:rsidR="004406E6" w:rsidRPr="00843882">
        <w:rPr>
          <w:sz w:val="24"/>
          <w:szCs w:val="24"/>
        </w:rPr>
        <w:t xml:space="preserve">nagrody w ramach </w:t>
      </w:r>
      <w:r w:rsidR="002341BF" w:rsidRPr="00843882">
        <w:rPr>
          <w:sz w:val="24"/>
          <w:szCs w:val="24"/>
        </w:rPr>
        <w:t>fundusz</w:t>
      </w:r>
      <w:r w:rsidR="004406E6" w:rsidRPr="00843882">
        <w:rPr>
          <w:sz w:val="24"/>
          <w:szCs w:val="24"/>
        </w:rPr>
        <w:t>u</w:t>
      </w:r>
      <w:r w:rsidR="002341BF" w:rsidRPr="00843882">
        <w:rPr>
          <w:sz w:val="24"/>
          <w:szCs w:val="24"/>
        </w:rPr>
        <w:t xml:space="preserve"> nagród i zapomóg</w:t>
      </w:r>
      <w:r w:rsidR="00DA24EC" w:rsidRPr="00843882">
        <w:rPr>
          <w:sz w:val="24"/>
          <w:szCs w:val="24"/>
        </w:rPr>
        <w:t>.</w:t>
      </w:r>
      <w:r w:rsidR="002341BF" w:rsidRPr="00843882">
        <w:rPr>
          <w:sz w:val="24"/>
          <w:szCs w:val="24"/>
        </w:rPr>
        <w:t xml:space="preserve"> </w:t>
      </w:r>
      <w:r w:rsidR="007756F3" w:rsidRPr="00843882">
        <w:rPr>
          <w:sz w:val="24"/>
          <w:szCs w:val="24"/>
        </w:rPr>
        <w:t xml:space="preserve">W tym celu </w:t>
      </w:r>
      <w:r w:rsidR="00A960F4" w:rsidRPr="00843882">
        <w:rPr>
          <w:sz w:val="24"/>
          <w:szCs w:val="24"/>
        </w:rPr>
        <w:t>w projek</w:t>
      </w:r>
      <w:r w:rsidR="004B7DEE" w:rsidRPr="00843882">
        <w:rPr>
          <w:sz w:val="24"/>
          <w:szCs w:val="24"/>
        </w:rPr>
        <w:t>cie</w:t>
      </w:r>
      <w:r w:rsidR="00B81B75">
        <w:rPr>
          <w:sz w:val="24"/>
          <w:szCs w:val="24"/>
        </w:rPr>
        <w:t xml:space="preserve"> ustawy</w:t>
      </w:r>
      <w:r w:rsidR="00A960F4" w:rsidRPr="00843882">
        <w:rPr>
          <w:sz w:val="24"/>
          <w:szCs w:val="24"/>
        </w:rPr>
        <w:t xml:space="preserve"> wskazuje się</w:t>
      </w:r>
      <w:r w:rsidR="007756F3" w:rsidRPr="00843882">
        <w:rPr>
          <w:sz w:val="24"/>
          <w:szCs w:val="24"/>
        </w:rPr>
        <w:t>, że środki finansowe uzyskane z tytułu zmniejszenia uposażeń funkcjonariuszy/żołnierzy w</w:t>
      </w:r>
      <w:r w:rsidR="002E624F" w:rsidRPr="00843882">
        <w:rPr>
          <w:sz w:val="24"/>
          <w:szCs w:val="24"/>
        </w:rPr>
        <w:t xml:space="preserve"> </w:t>
      </w:r>
      <w:r w:rsidR="007756F3" w:rsidRPr="00843882">
        <w:rPr>
          <w:sz w:val="24"/>
          <w:szCs w:val="24"/>
        </w:rPr>
        <w:t xml:space="preserve">okresie przebywania na zwolnieniu lekarskim przeznacza się </w:t>
      </w:r>
      <w:r w:rsidR="00DE31A6" w:rsidRPr="00843882">
        <w:rPr>
          <w:sz w:val="24"/>
          <w:szCs w:val="24"/>
        </w:rPr>
        <w:t>w</w:t>
      </w:r>
      <w:r w:rsidR="002E624F" w:rsidRPr="00843882">
        <w:rPr>
          <w:sz w:val="24"/>
          <w:szCs w:val="24"/>
        </w:rPr>
        <w:t xml:space="preserve"> </w:t>
      </w:r>
      <w:r w:rsidR="00DE31A6" w:rsidRPr="00843882">
        <w:rPr>
          <w:sz w:val="24"/>
          <w:szCs w:val="24"/>
        </w:rPr>
        <w:t xml:space="preserve">całości </w:t>
      </w:r>
      <w:r w:rsidR="007756F3" w:rsidRPr="00843882">
        <w:rPr>
          <w:sz w:val="24"/>
          <w:szCs w:val="24"/>
        </w:rPr>
        <w:t xml:space="preserve">na </w:t>
      </w:r>
      <w:r w:rsidR="00D854C4" w:rsidRPr="00843882">
        <w:rPr>
          <w:sz w:val="24"/>
          <w:szCs w:val="24"/>
        </w:rPr>
        <w:t xml:space="preserve">nagrody w ramach ww. </w:t>
      </w:r>
      <w:r w:rsidR="007756F3" w:rsidRPr="00843882">
        <w:rPr>
          <w:sz w:val="24"/>
          <w:szCs w:val="24"/>
        </w:rPr>
        <w:t>fundusz</w:t>
      </w:r>
      <w:r w:rsidR="00D854C4" w:rsidRPr="00843882">
        <w:rPr>
          <w:sz w:val="24"/>
          <w:szCs w:val="24"/>
        </w:rPr>
        <w:t xml:space="preserve">u. </w:t>
      </w:r>
      <w:r w:rsidR="007756F3" w:rsidRPr="00843882">
        <w:rPr>
          <w:sz w:val="24"/>
          <w:szCs w:val="24"/>
        </w:rPr>
        <w:t>Ro</w:t>
      </w:r>
      <w:r w:rsidR="0000123F" w:rsidRPr="00843882">
        <w:rPr>
          <w:sz w:val="24"/>
          <w:szCs w:val="24"/>
        </w:rPr>
        <w:t>zdział</w:t>
      </w:r>
      <w:r w:rsidR="00DA24EC" w:rsidRPr="00843882">
        <w:rPr>
          <w:sz w:val="24"/>
          <w:szCs w:val="24"/>
        </w:rPr>
        <w:t>u</w:t>
      </w:r>
      <w:r w:rsidR="002341BF" w:rsidRPr="00843882">
        <w:rPr>
          <w:sz w:val="24"/>
          <w:szCs w:val="24"/>
        </w:rPr>
        <w:t xml:space="preserve"> </w:t>
      </w:r>
      <w:r w:rsidR="00DA24EC" w:rsidRPr="00843882">
        <w:rPr>
          <w:sz w:val="24"/>
          <w:szCs w:val="24"/>
        </w:rPr>
        <w:t xml:space="preserve">środków finansowych </w:t>
      </w:r>
      <w:r w:rsidR="002341BF" w:rsidRPr="00843882">
        <w:rPr>
          <w:sz w:val="24"/>
          <w:szCs w:val="24"/>
        </w:rPr>
        <w:t xml:space="preserve">będą dokonywać </w:t>
      </w:r>
      <w:r w:rsidR="0000123F" w:rsidRPr="00843882">
        <w:rPr>
          <w:sz w:val="24"/>
          <w:szCs w:val="24"/>
        </w:rPr>
        <w:t>właściw</w:t>
      </w:r>
      <w:r w:rsidR="002341BF" w:rsidRPr="00843882">
        <w:rPr>
          <w:sz w:val="24"/>
          <w:szCs w:val="24"/>
        </w:rPr>
        <w:t>i przełoże</w:t>
      </w:r>
      <w:r w:rsidR="0000123F" w:rsidRPr="00843882">
        <w:rPr>
          <w:sz w:val="24"/>
          <w:szCs w:val="24"/>
        </w:rPr>
        <w:t>n</w:t>
      </w:r>
      <w:r w:rsidR="002341BF" w:rsidRPr="00843882">
        <w:rPr>
          <w:sz w:val="24"/>
          <w:szCs w:val="24"/>
        </w:rPr>
        <w:t>i,</w:t>
      </w:r>
      <w:r w:rsidR="0000123F" w:rsidRPr="00843882">
        <w:rPr>
          <w:sz w:val="24"/>
          <w:szCs w:val="24"/>
        </w:rPr>
        <w:t xml:space="preserve"> uwzględnia</w:t>
      </w:r>
      <w:r w:rsidR="002341BF" w:rsidRPr="00843882">
        <w:rPr>
          <w:sz w:val="24"/>
          <w:szCs w:val="24"/>
        </w:rPr>
        <w:t>jąc</w:t>
      </w:r>
      <w:r w:rsidR="0000123F" w:rsidRPr="00843882">
        <w:rPr>
          <w:sz w:val="24"/>
          <w:szCs w:val="24"/>
        </w:rPr>
        <w:t xml:space="preserve"> faktyczne wykonywanie</w:t>
      </w:r>
      <w:r w:rsidR="00DA24EC" w:rsidRPr="00843882">
        <w:rPr>
          <w:sz w:val="24"/>
          <w:szCs w:val="24"/>
        </w:rPr>
        <w:t xml:space="preserve"> zajęć służbowych, powierzonych </w:t>
      </w:r>
      <w:r w:rsidR="0000123F" w:rsidRPr="00843882">
        <w:rPr>
          <w:sz w:val="24"/>
          <w:szCs w:val="24"/>
        </w:rPr>
        <w:t>w zastępstwie za</w:t>
      </w:r>
      <w:r w:rsidR="002E624F" w:rsidRPr="00843882">
        <w:rPr>
          <w:sz w:val="24"/>
          <w:szCs w:val="24"/>
        </w:rPr>
        <w:t xml:space="preserve"> </w:t>
      </w:r>
      <w:r w:rsidR="0000123F" w:rsidRPr="00843882">
        <w:rPr>
          <w:sz w:val="24"/>
          <w:szCs w:val="24"/>
        </w:rPr>
        <w:t>nieobecnych funkcjonariuszy/żołnierzy</w:t>
      </w:r>
      <w:r w:rsidR="007756F3" w:rsidRPr="00843882">
        <w:rPr>
          <w:sz w:val="24"/>
          <w:szCs w:val="24"/>
        </w:rPr>
        <w:t>. R</w:t>
      </w:r>
      <w:r w:rsidR="00695B1D" w:rsidRPr="00843882">
        <w:rPr>
          <w:sz w:val="24"/>
          <w:szCs w:val="24"/>
        </w:rPr>
        <w:t xml:space="preserve">ozdział </w:t>
      </w:r>
      <w:r w:rsidR="00CE633A" w:rsidRPr="00843882">
        <w:rPr>
          <w:sz w:val="24"/>
          <w:szCs w:val="24"/>
        </w:rPr>
        <w:t xml:space="preserve">środków finansowych </w:t>
      </w:r>
      <w:r w:rsidR="00695B1D" w:rsidRPr="00843882">
        <w:rPr>
          <w:sz w:val="24"/>
          <w:szCs w:val="24"/>
        </w:rPr>
        <w:t>będzie się odbywa</w:t>
      </w:r>
      <w:r w:rsidR="002068BC" w:rsidRPr="00843882">
        <w:rPr>
          <w:sz w:val="24"/>
          <w:szCs w:val="24"/>
        </w:rPr>
        <w:t>ć</w:t>
      </w:r>
      <w:r w:rsidR="00695B1D" w:rsidRPr="00843882">
        <w:rPr>
          <w:sz w:val="24"/>
          <w:szCs w:val="24"/>
        </w:rPr>
        <w:t xml:space="preserve"> po zakończeniu okresu rozliczeniowego, który określa się min</w:t>
      </w:r>
      <w:r w:rsidR="002068BC" w:rsidRPr="00843882">
        <w:rPr>
          <w:sz w:val="24"/>
          <w:szCs w:val="24"/>
        </w:rPr>
        <w:t>imum</w:t>
      </w:r>
      <w:r w:rsidR="00695B1D" w:rsidRPr="00843882">
        <w:rPr>
          <w:sz w:val="24"/>
          <w:szCs w:val="24"/>
        </w:rPr>
        <w:t xml:space="preserve"> na miesiąc kalendarzowy, a ma</w:t>
      </w:r>
      <w:r w:rsidR="002068BC" w:rsidRPr="00843882">
        <w:rPr>
          <w:sz w:val="24"/>
          <w:szCs w:val="24"/>
        </w:rPr>
        <w:t>ksymalnie</w:t>
      </w:r>
      <w:r w:rsidR="00695B1D" w:rsidRPr="00843882">
        <w:rPr>
          <w:sz w:val="24"/>
          <w:szCs w:val="24"/>
        </w:rPr>
        <w:t xml:space="preserve"> na trzy miesiące (kwartał)</w:t>
      </w:r>
      <w:r w:rsidR="00CE633A" w:rsidRPr="00843882">
        <w:rPr>
          <w:sz w:val="24"/>
          <w:szCs w:val="24"/>
        </w:rPr>
        <w:t>, przy czym w</w:t>
      </w:r>
      <w:r w:rsidR="00695B1D" w:rsidRPr="00843882">
        <w:rPr>
          <w:sz w:val="24"/>
          <w:szCs w:val="24"/>
        </w:rPr>
        <w:t xml:space="preserve">ybór okresu </w:t>
      </w:r>
      <w:r w:rsidR="00695B1D" w:rsidRPr="00843882">
        <w:rPr>
          <w:sz w:val="24"/>
          <w:szCs w:val="24"/>
        </w:rPr>
        <w:lastRenderedPageBreak/>
        <w:t>rozliczeniowego uzależniony będzie od wielkości środków finansowych zgromadzonych tytułem ograniczenia uposażeń</w:t>
      </w:r>
      <w:r w:rsidR="007756F3" w:rsidRPr="00843882">
        <w:rPr>
          <w:sz w:val="24"/>
          <w:szCs w:val="24"/>
        </w:rPr>
        <w:t>. W</w:t>
      </w:r>
      <w:r w:rsidR="00695B1D" w:rsidRPr="00843882">
        <w:rPr>
          <w:sz w:val="24"/>
          <w:szCs w:val="24"/>
        </w:rPr>
        <w:t>ypłat</w:t>
      </w:r>
      <w:r w:rsidR="00DA24EC" w:rsidRPr="00843882">
        <w:rPr>
          <w:sz w:val="24"/>
          <w:szCs w:val="24"/>
        </w:rPr>
        <w:t>a</w:t>
      </w:r>
      <w:r w:rsidR="00695B1D" w:rsidRPr="00843882">
        <w:rPr>
          <w:sz w:val="24"/>
          <w:szCs w:val="24"/>
        </w:rPr>
        <w:t xml:space="preserve"> środków finansowych dla</w:t>
      </w:r>
      <w:r w:rsidR="002E624F" w:rsidRPr="00843882">
        <w:rPr>
          <w:sz w:val="24"/>
          <w:szCs w:val="24"/>
        </w:rPr>
        <w:t xml:space="preserve"> </w:t>
      </w:r>
      <w:r w:rsidR="00695B1D" w:rsidRPr="00843882">
        <w:rPr>
          <w:sz w:val="24"/>
          <w:szCs w:val="24"/>
        </w:rPr>
        <w:t xml:space="preserve">funkcjonariuszy/żołnierzy za </w:t>
      </w:r>
      <w:r w:rsidR="00E01809" w:rsidRPr="00843882">
        <w:rPr>
          <w:sz w:val="24"/>
          <w:szCs w:val="24"/>
        </w:rPr>
        <w:t xml:space="preserve">zadania służbowe realizowane w zastępstwie za przebywających na zwolnieniach lekarskich </w:t>
      </w:r>
      <w:r w:rsidR="00695B1D" w:rsidRPr="00843882">
        <w:rPr>
          <w:sz w:val="24"/>
          <w:szCs w:val="24"/>
        </w:rPr>
        <w:t>będ</w:t>
      </w:r>
      <w:r w:rsidR="00DA24EC" w:rsidRPr="00843882">
        <w:rPr>
          <w:sz w:val="24"/>
          <w:szCs w:val="24"/>
        </w:rPr>
        <w:t>zie</w:t>
      </w:r>
      <w:r w:rsidR="00695B1D" w:rsidRPr="00843882">
        <w:rPr>
          <w:sz w:val="24"/>
          <w:szCs w:val="24"/>
        </w:rPr>
        <w:t xml:space="preserve"> się odbywać na dotychczasowych zasadach</w:t>
      </w:r>
      <w:r w:rsidR="00CE633A" w:rsidRPr="00843882">
        <w:rPr>
          <w:sz w:val="24"/>
          <w:szCs w:val="24"/>
        </w:rPr>
        <w:t>.</w:t>
      </w:r>
    </w:p>
    <w:p w:rsidR="00297E25" w:rsidRPr="00843882" w:rsidRDefault="006F49E2" w:rsidP="00B81B75">
      <w:pPr>
        <w:numPr>
          <w:ilvl w:val="0"/>
          <w:numId w:val="21"/>
        </w:numPr>
        <w:tabs>
          <w:tab w:val="clear" w:pos="360"/>
          <w:tab w:val="num" w:pos="284"/>
        </w:tabs>
        <w:spacing w:line="360" w:lineRule="auto"/>
        <w:ind w:left="284" w:hanging="397"/>
        <w:jc w:val="both"/>
        <w:rPr>
          <w:sz w:val="24"/>
          <w:szCs w:val="24"/>
        </w:rPr>
      </w:pPr>
      <w:r w:rsidRPr="00843882">
        <w:rPr>
          <w:sz w:val="24"/>
          <w:szCs w:val="24"/>
        </w:rPr>
        <w:t>Skrócen</w:t>
      </w:r>
      <w:r w:rsidR="005F4412" w:rsidRPr="00843882">
        <w:rPr>
          <w:sz w:val="24"/>
          <w:szCs w:val="24"/>
        </w:rPr>
        <w:t>iu ulegnie</w:t>
      </w:r>
      <w:r w:rsidRPr="00843882">
        <w:rPr>
          <w:sz w:val="24"/>
          <w:szCs w:val="24"/>
        </w:rPr>
        <w:t xml:space="preserve"> do 182 dni okres 12-miesięcznej ochrony</w:t>
      </w:r>
      <w:r w:rsidR="00216EA6" w:rsidRPr="00843882">
        <w:rPr>
          <w:sz w:val="24"/>
          <w:szCs w:val="24"/>
        </w:rPr>
        <w:t xml:space="preserve"> przed zwolnieniem </w:t>
      </w:r>
      <w:r w:rsidRPr="00843882">
        <w:rPr>
          <w:sz w:val="24"/>
          <w:szCs w:val="24"/>
        </w:rPr>
        <w:t>funkcjonariuszy, którzy zaprzestali służby z powodu choroby</w:t>
      </w:r>
      <w:r w:rsidR="00FD059D" w:rsidRPr="00843882">
        <w:rPr>
          <w:sz w:val="24"/>
          <w:szCs w:val="24"/>
        </w:rPr>
        <w:t xml:space="preserve"> w celu ograniczenia długotrwałego i często nieuzasadnionego korzystania przez funkcjonariuszy ze zwolnień lekarskich</w:t>
      </w:r>
      <w:r w:rsidRPr="00843882">
        <w:rPr>
          <w:sz w:val="24"/>
          <w:szCs w:val="24"/>
        </w:rPr>
        <w:t>.</w:t>
      </w:r>
      <w:r w:rsidR="00B30123" w:rsidRPr="00843882">
        <w:rPr>
          <w:sz w:val="24"/>
          <w:szCs w:val="24"/>
        </w:rPr>
        <w:t xml:space="preserve"> </w:t>
      </w:r>
    </w:p>
    <w:p w:rsidR="00AE5ABB" w:rsidRPr="00843882" w:rsidRDefault="00F74F79" w:rsidP="00B81B75">
      <w:pPr>
        <w:numPr>
          <w:ilvl w:val="0"/>
          <w:numId w:val="21"/>
        </w:numPr>
        <w:tabs>
          <w:tab w:val="clear" w:pos="360"/>
          <w:tab w:val="num" w:pos="284"/>
        </w:tabs>
        <w:spacing w:line="360" w:lineRule="auto"/>
        <w:ind w:left="284" w:hanging="397"/>
        <w:jc w:val="both"/>
        <w:rPr>
          <w:sz w:val="24"/>
          <w:szCs w:val="24"/>
        </w:rPr>
      </w:pPr>
      <w:r w:rsidRPr="00843882">
        <w:rPr>
          <w:sz w:val="24"/>
          <w:szCs w:val="24"/>
        </w:rPr>
        <w:t xml:space="preserve">W stosunku do funkcjonariuszy służb podległych ministrowi właściwemu do spraw wewnętrznych zaproponowano dodanie przepisów o obowiązku </w:t>
      </w:r>
      <w:r w:rsidR="00B0787B" w:rsidRPr="00843882">
        <w:rPr>
          <w:sz w:val="24"/>
          <w:szCs w:val="24"/>
        </w:rPr>
        <w:t>sporządzania przez Komendantów Głównych</w:t>
      </w:r>
      <w:r w:rsidR="00035942" w:rsidRPr="00843882">
        <w:rPr>
          <w:sz w:val="24"/>
          <w:szCs w:val="24"/>
        </w:rPr>
        <w:t>:</w:t>
      </w:r>
      <w:r w:rsidR="00B0787B" w:rsidRPr="00843882">
        <w:rPr>
          <w:sz w:val="24"/>
          <w:szCs w:val="24"/>
        </w:rPr>
        <w:t xml:space="preserve"> Policji, Straży Gran</w:t>
      </w:r>
      <w:r w:rsidR="00791564" w:rsidRPr="00843882">
        <w:rPr>
          <w:sz w:val="24"/>
          <w:szCs w:val="24"/>
        </w:rPr>
        <w:t xml:space="preserve">icznej, </w:t>
      </w:r>
      <w:r w:rsidR="00B0787B" w:rsidRPr="00843882">
        <w:rPr>
          <w:sz w:val="24"/>
          <w:szCs w:val="24"/>
        </w:rPr>
        <w:t xml:space="preserve">Państwowej Straży Pożarnej oraz Szefa Biura Ochrony Rządu </w:t>
      </w:r>
      <w:r w:rsidR="00791564" w:rsidRPr="00843882">
        <w:rPr>
          <w:sz w:val="24"/>
          <w:szCs w:val="24"/>
        </w:rPr>
        <w:t xml:space="preserve">rocznych zestawień zbiorczych przyczyn przebywania na zwolnieniach lekarskich przez </w:t>
      </w:r>
      <w:r w:rsidR="00486290" w:rsidRPr="00843882">
        <w:rPr>
          <w:sz w:val="24"/>
          <w:szCs w:val="24"/>
        </w:rPr>
        <w:t>policjantów/</w:t>
      </w:r>
      <w:r w:rsidR="00791564" w:rsidRPr="00843882">
        <w:rPr>
          <w:sz w:val="24"/>
          <w:szCs w:val="24"/>
        </w:rPr>
        <w:t>funkcjo</w:t>
      </w:r>
      <w:r w:rsidR="00851326">
        <w:rPr>
          <w:sz w:val="24"/>
          <w:szCs w:val="24"/>
        </w:rPr>
        <w:softHyphen/>
      </w:r>
      <w:r w:rsidR="00791564" w:rsidRPr="00843882">
        <w:rPr>
          <w:sz w:val="24"/>
          <w:szCs w:val="24"/>
        </w:rPr>
        <w:t>nariuszy</w:t>
      </w:r>
      <w:r w:rsidR="00486290" w:rsidRPr="00843882">
        <w:rPr>
          <w:sz w:val="24"/>
          <w:szCs w:val="24"/>
        </w:rPr>
        <w:t>/strażaków</w:t>
      </w:r>
      <w:r w:rsidR="00791564" w:rsidRPr="00843882">
        <w:rPr>
          <w:sz w:val="24"/>
          <w:szCs w:val="24"/>
        </w:rPr>
        <w:t xml:space="preserve"> i ich przekazania ministrowi właściwemu do spraw wewnętrznych w terminie do końca marca następnego roku.</w:t>
      </w:r>
      <w:r w:rsidR="00F8655B" w:rsidRPr="00843882">
        <w:rPr>
          <w:sz w:val="24"/>
          <w:szCs w:val="24"/>
        </w:rPr>
        <w:t xml:space="preserve"> Dodano również </w:t>
      </w:r>
      <w:r w:rsidR="00035942" w:rsidRPr="00843882">
        <w:rPr>
          <w:sz w:val="24"/>
          <w:szCs w:val="24"/>
        </w:rPr>
        <w:t>upoważnienia</w:t>
      </w:r>
      <w:r w:rsidR="00F8655B" w:rsidRPr="00843882">
        <w:rPr>
          <w:sz w:val="24"/>
          <w:szCs w:val="24"/>
        </w:rPr>
        <w:t xml:space="preserve"> </w:t>
      </w:r>
      <w:r w:rsidR="00035942" w:rsidRPr="00843882">
        <w:rPr>
          <w:sz w:val="24"/>
          <w:szCs w:val="24"/>
        </w:rPr>
        <w:t>dla ministra w</w:t>
      </w:r>
      <w:r w:rsidR="00B81B75">
        <w:rPr>
          <w:sz w:val="24"/>
          <w:szCs w:val="24"/>
        </w:rPr>
        <w:t>łaściwego do spraw wewnętrznych</w:t>
      </w:r>
      <w:r w:rsidR="00035942" w:rsidRPr="00843882">
        <w:rPr>
          <w:sz w:val="24"/>
          <w:szCs w:val="24"/>
        </w:rPr>
        <w:t xml:space="preserve"> </w:t>
      </w:r>
      <w:r w:rsidR="00F8655B" w:rsidRPr="00843882">
        <w:rPr>
          <w:sz w:val="24"/>
          <w:szCs w:val="24"/>
        </w:rPr>
        <w:t>do określenia</w:t>
      </w:r>
      <w:r w:rsidR="00B81B75">
        <w:rPr>
          <w:sz w:val="24"/>
          <w:szCs w:val="24"/>
        </w:rPr>
        <w:t>,</w:t>
      </w:r>
      <w:r w:rsidR="00F8655B" w:rsidRPr="00843882">
        <w:rPr>
          <w:sz w:val="24"/>
          <w:szCs w:val="24"/>
        </w:rPr>
        <w:t xml:space="preserve"> w</w:t>
      </w:r>
      <w:r w:rsidR="00851326">
        <w:rPr>
          <w:sz w:val="24"/>
          <w:szCs w:val="24"/>
        </w:rPr>
        <w:t> </w:t>
      </w:r>
      <w:r w:rsidR="00F8655B" w:rsidRPr="00843882">
        <w:rPr>
          <w:sz w:val="24"/>
          <w:szCs w:val="24"/>
        </w:rPr>
        <w:t xml:space="preserve">drodze </w:t>
      </w:r>
      <w:r w:rsidR="00035942" w:rsidRPr="00843882">
        <w:rPr>
          <w:sz w:val="24"/>
          <w:szCs w:val="24"/>
        </w:rPr>
        <w:t>rozporządzeń</w:t>
      </w:r>
      <w:r w:rsidR="00DE616A" w:rsidRPr="00843882">
        <w:rPr>
          <w:sz w:val="24"/>
          <w:szCs w:val="24"/>
        </w:rPr>
        <w:t>, wzorów zestawień</w:t>
      </w:r>
      <w:r w:rsidR="00F8655B" w:rsidRPr="00843882">
        <w:rPr>
          <w:sz w:val="24"/>
          <w:szCs w:val="24"/>
        </w:rPr>
        <w:t xml:space="preserve"> odrębnie dla każdej ze służb.</w:t>
      </w:r>
      <w:r w:rsidR="00D40BA1" w:rsidRPr="00843882">
        <w:rPr>
          <w:sz w:val="24"/>
          <w:szCs w:val="24"/>
        </w:rPr>
        <w:t xml:space="preserve"> Ze względu na proponowany termin wejścia w życie ustawy, wskazano, że pierwsze zestawienie </w:t>
      </w:r>
      <w:r w:rsidR="00F41840" w:rsidRPr="00843882">
        <w:rPr>
          <w:sz w:val="24"/>
          <w:szCs w:val="24"/>
        </w:rPr>
        <w:t>przyczyn przebywania na zwolnieniach lekarskich przez policjantów/funkcjonariuszy/straż</w:t>
      </w:r>
      <w:r w:rsidR="00E9587D" w:rsidRPr="00843882">
        <w:rPr>
          <w:sz w:val="24"/>
          <w:szCs w:val="24"/>
        </w:rPr>
        <w:t>aków właściwe organy przedstawią za okres liczony od dnia wejścia w życie ustawy.</w:t>
      </w:r>
    </w:p>
    <w:p w:rsidR="00051BAA" w:rsidRPr="00843882" w:rsidRDefault="00051BAA" w:rsidP="00051BAA">
      <w:pPr>
        <w:spacing w:after="120" w:line="360" w:lineRule="auto"/>
        <w:jc w:val="both"/>
        <w:rPr>
          <w:sz w:val="24"/>
          <w:szCs w:val="24"/>
        </w:rPr>
      </w:pPr>
      <w:r w:rsidRPr="00843882">
        <w:rPr>
          <w:sz w:val="24"/>
          <w:szCs w:val="24"/>
        </w:rPr>
        <w:t>Konsekwencj</w:t>
      </w:r>
      <w:r w:rsidR="00765048" w:rsidRPr="00843882">
        <w:rPr>
          <w:sz w:val="24"/>
          <w:szCs w:val="24"/>
        </w:rPr>
        <w:t>ą</w:t>
      </w:r>
      <w:r w:rsidRPr="00843882">
        <w:rPr>
          <w:sz w:val="24"/>
          <w:szCs w:val="24"/>
        </w:rPr>
        <w:t xml:space="preserve"> </w:t>
      </w:r>
      <w:r w:rsidR="00765048" w:rsidRPr="00843882">
        <w:rPr>
          <w:sz w:val="24"/>
          <w:szCs w:val="24"/>
        </w:rPr>
        <w:t>powyższych</w:t>
      </w:r>
      <w:r w:rsidRPr="00843882">
        <w:rPr>
          <w:sz w:val="24"/>
          <w:szCs w:val="24"/>
        </w:rPr>
        <w:t xml:space="preserve"> założeń są odpowiednie zmiany w ustawach pragmatycznych służb objętych projektowaną ustawą.</w:t>
      </w:r>
    </w:p>
    <w:p w:rsidR="00D10CAE" w:rsidRPr="00843882" w:rsidRDefault="003D24FB" w:rsidP="00B81B75">
      <w:pPr>
        <w:numPr>
          <w:ilvl w:val="6"/>
          <w:numId w:val="17"/>
        </w:numPr>
        <w:tabs>
          <w:tab w:val="clear" w:pos="2520"/>
          <w:tab w:val="num" w:pos="426"/>
        </w:tabs>
        <w:spacing w:line="360" w:lineRule="auto"/>
        <w:ind w:left="0" w:firstLine="0"/>
        <w:jc w:val="both"/>
        <w:rPr>
          <w:sz w:val="24"/>
          <w:szCs w:val="24"/>
        </w:rPr>
      </w:pPr>
      <w:r w:rsidRPr="00843882">
        <w:rPr>
          <w:sz w:val="24"/>
          <w:szCs w:val="24"/>
        </w:rPr>
        <w:t>Art. 1 – zmiana u</w:t>
      </w:r>
      <w:r w:rsidR="00D10CAE" w:rsidRPr="00843882">
        <w:rPr>
          <w:sz w:val="24"/>
          <w:szCs w:val="24"/>
        </w:rPr>
        <w:t>staw</w:t>
      </w:r>
      <w:r w:rsidRPr="00843882">
        <w:rPr>
          <w:sz w:val="24"/>
          <w:szCs w:val="24"/>
        </w:rPr>
        <w:t>y</w:t>
      </w:r>
      <w:r w:rsidR="00D10CAE" w:rsidRPr="00843882">
        <w:rPr>
          <w:sz w:val="24"/>
          <w:szCs w:val="24"/>
        </w:rPr>
        <w:t xml:space="preserve"> </w:t>
      </w:r>
      <w:r w:rsidR="00765048" w:rsidRPr="00843882">
        <w:rPr>
          <w:sz w:val="24"/>
          <w:szCs w:val="24"/>
        </w:rPr>
        <w:t>z dnia 6 kwietnia 1990 r.</w:t>
      </w:r>
      <w:r w:rsidR="00051BAA" w:rsidRPr="00843882">
        <w:rPr>
          <w:sz w:val="24"/>
          <w:szCs w:val="24"/>
        </w:rPr>
        <w:t xml:space="preserve"> o Policji (Dz. U. z 2011 r. Nr </w:t>
      </w:r>
      <w:r w:rsidR="00765048" w:rsidRPr="00843882">
        <w:rPr>
          <w:sz w:val="24"/>
          <w:szCs w:val="24"/>
        </w:rPr>
        <w:t>287, poz.</w:t>
      </w:r>
      <w:r w:rsidR="00B81B75">
        <w:rPr>
          <w:sz w:val="24"/>
          <w:szCs w:val="24"/>
        </w:rPr>
        <w:t xml:space="preserve"> </w:t>
      </w:r>
      <w:r w:rsidR="00051BAA" w:rsidRPr="00843882">
        <w:rPr>
          <w:sz w:val="24"/>
          <w:szCs w:val="24"/>
        </w:rPr>
        <w:t>1687</w:t>
      </w:r>
      <w:r w:rsidR="00765048" w:rsidRPr="00843882">
        <w:rPr>
          <w:sz w:val="24"/>
          <w:szCs w:val="24"/>
        </w:rPr>
        <w:t xml:space="preserve">, z </w:t>
      </w:r>
      <w:proofErr w:type="spellStart"/>
      <w:r w:rsidR="00765048" w:rsidRPr="00843882">
        <w:rPr>
          <w:sz w:val="24"/>
          <w:szCs w:val="24"/>
        </w:rPr>
        <w:t>późn</w:t>
      </w:r>
      <w:proofErr w:type="spellEnd"/>
      <w:r w:rsidR="00765048" w:rsidRPr="00843882">
        <w:rPr>
          <w:sz w:val="24"/>
          <w:szCs w:val="24"/>
        </w:rPr>
        <w:t>. zm.</w:t>
      </w:r>
      <w:r w:rsidR="00D10CAE" w:rsidRPr="00843882">
        <w:rPr>
          <w:sz w:val="24"/>
          <w:szCs w:val="24"/>
        </w:rPr>
        <w:t>):</w:t>
      </w:r>
    </w:p>
    <w:p w:rsidR="00D10CAE" w:rsidRPr="00843882" w:rsidRDefault="00D10CAE" w:rsidP="00B81B75">
      <w:pPr>
        <w:numPr>
          <w:ilvl w:val="1"/>
          <w:numId w:val="18"/>
        </w:numPr>
        <w:tabs>
          <w:tab w:val="clear" w:pos="720"/>
          <w:tab w:val="num" w:pos="360"/>
        </w:tabs>
        <w:spacing w:line="360" w:lineRule="auto"/>
        <w:ind w:left="360"/>
        <w:jc w:val="both"/>
        <w:rPr>
          <w:sz w:val="24"/>
          <w:szCs w:val="24"/>
        </w:rPr>
      </w:pPr>
      <w:r w:rsidRPr="00843882">
        <w:rPr>
          <w:sz w:val="24"/>
          <w:szCs w:val="24"/>
        </w:rPr>
        <w:t xml:space="preserve"> w art. 40 dodano przypad</w:t>
      </w:r>
      <w:r w:rsidR="003D24FB" w:rsidRPr="00843882">
        <w:rPr>
          <w:sz w:val="24"/>
          <w:szCs w:val="24"/>
        </w:rPr>
        <w:t>ek</w:t>
      </w:r>
      <w:r w:rsidRPr="00843882">
        <w:rPr>
          <w:sz w:val="24"/>
          <w:szCs w:val="24"/>
        </w:rPr>
        <w:t xml:space="preserve"> kierowania do komisji lekarskich</w:t>
      </w:r>
      <w:r w:rsidRPr="00843882">
        <w:rPr>
          <w:rFonts w:cs="Arial"/>
          <w:sz w:val="24"/>
          <w:szCs w:val="24"/>
        </w:rPr>
        <w:t xml:space="preserve"> </w:t>
      </w:r>
      <w:r w:rsidRPr="00843882">
        <w:rPr>
          <w:sz w:val="24"/>
          <w:szCs w:val="24"/>
        </w:rPr>
        <w:t>w celu sprawdzenia prawidłowości orzekania o czasowej niezdolności do</w:t>
      </w:r>
      <w:r w:rsidR="002E624F" w:rsidRPr="00843882">
        <w:rPr>
          <w:sz w:val="24"/>
          <w:szCs w:val="24"/>
        </w:rPr>
        <w:t xml:space="preserve"> </w:t>
      </w:r>
      <w:r w:rsidRPr="00843882">
        <w:rPr>
          <w:sz w:val="24"/>
          <w:szCs w:val="24"/>
        </w:rPr>
        <w:t>służby z powodu choroby lub prawidłowości wykorzystania zwolnienia lekarskiego</w:t>
      </w:r>
      <w:r w:rsidR="003D24FB" w:rsidRPr="00843882">
        <w:rPr>
          <w:sz w:val="24"/>
          <w:szCs w:val="24"/>
        </w:rPr>
        <w:t>;</w:t>
      </w:r>
    </w:p>
    <w:p w:rsidR="00EE2CB6" w:rsidRPr="00843882" w:rsidRDefault="00D10CAE" w:rsidP="00B81B75">
      <w:pPr>
        <w:numPr>
          <w:ilvl w:val="1"/>
          <w:numId w:val="18"/>
        </w:numPr>
        <w:tabs>
          <w:tab w:val="clear" w:pos="720"/>
          <w:tab w:val="num" w:pos="360"/>
        </w:tabs>
        <w:spacing w:line="360" w:lineRule="auto"/>
        <w:ind w:left="360"/>
        <w:jc w:val="both"/>
        <w:rPr>
          <w:sz w:val="24"/>
          <w:szCs w:val="24"/>
        </w:rPr>
      </w:pPr>
      <w:r w:rsidRPr="00843882">
        <w:rPr>
          <w:sz w:val="24"/>
          <w:szCs w:val="24"/>
        </w:rPr>
        <w:t xml:space="preserve">art. 41 ust. 2 pkt 7 </w:t>
      </w:r>
      <w:r w:rsidR="00EE2CB6" w:rsidRPr="00843882">
        <w:rPr>
          <w:sz w:val="24"/>
          <w:szCs w:val="24"/>
        </w:rPr>
        <w:t xml:space="preserve">– </w:t>
      </w:r>
      <w:r w:rsidR="00EB0E86" w:rsidRPr="00843882">
        <w:rPr>
          <w:sz w:val="24"/>
          <w:szCs w:val="24"/>
        </w:rPr>
        <w:t>zgodnie z tym przepisem policjanta można zwolnić ze służby w</w:t>
      </w:r>
      <w:r w:rsidR="00851326">
        <w:rPr>
          <w:sz w:val="24"/>
          <w:szCs w:val="24"/>
        </w:rPr>
        <w:t> </w:t>
      </w:r>
      <w:r w:rsidR="00EB0E86" w:rsidRPr="00843882">
        <w:rPr>
          <w:sz w:val="24"/>
          <w:szCs w:val="24"/>
        </w:rPr>
        <w:t>przypadku upływu 12 miesięcy od dnia zaprzestania służby z powodu choroby. Proponowana zmiana ogranicza ten okres do 182 dni, zbliżając się tym samym do</w:t>
      </w:r>
      <w:r w:rsidR="002E624F" w:rsidRPr="00843882">
        <w:rPr>
          <w:sz w:val="24"/>
          <w:szCs w:val="24"/>
        </w:rPr>
        <w:t xml:space="preserve"> </w:t>
      </w:r>
      <w:r w:rsidR="00EB0E86" w:rsidRPr="00843882">
        <w:rPr>
          <w:sz w:val="24"/>
          <w:szCs w:val="24"/>
        </w:rPr>
        <w:t>przepisów obowiązujących w systemie powszechnym. Jak bowiem wyn</w:t>
      </w:r>
      <w:r w:rsidR="00386E4C" w:rsidRPr="00843882">
        <w:rPr>
          <w:sz w:val="24"/>
          <w:szCs w:val="24"/>
        </w:rPr>
        <w:t xml:space="preserve">ika z art. 53 </w:t>
      </w:r>
      <w:r w:rsidR="00386E4C" w:rsidRPr="00843882">
        <w:rPr>
          <w:sz w:val="24"/>
          <w:szCs w:val="24"/>
        </w:rPr>
        <w:lastRenderedPageBreak/>
        <w:t>§ 1 pkt</w:t>
      </w:r>
      <w:r w:rsidR="00B81B75">
        <w:rPr>
          <w:sz w:val="24"/>
          <w:szCs w:val="24"/>
        </w:rPr>
        <w:t xml:space="preserve"> </w:t>
      </w:r>
      <w:r w:rsidR="00386E4C" w:rsidRPr="00843882">
        <w:rPr>
          <w:sz w:val="24"/>
          <w:szCs w:val="24"/>
        </w:rPr>
        <w:t xml:space="preserve">1 lit. b </w:t>
      </w:r>
      <w:r w:rsidR="00EB0E86" w:rsidRPr="00843882">
        <w:rPr>
          <w:sz w:val="24"/>
          <w:szCs w:val="24"/>
        </w:rPr>
        <w:t>Kodeksu pracy</w:t>
      </w:r>
      <w:r w:rsidR="00B81B75">
        <w:rPr>
          <w:sz w:val="24"/>
          <w:szCs w:val="24"/>
        </w:rPr>
        <w:t>,</w:t>
      </w:r>
      <w:r w:rsidR="00EB0E86" w:rsidRPr="00843882">
        <w:rPr>
          <w:sz w:val="24"/>
          <w:szCs w:val="24"/>
        </w:rPr>
        <w:t xml:space="preserve"> pracodawca może rozwiązać umowę o pracę bez wypowiedzenia, jeżeli niezdolność pracownika do pracy wskutek choroby trwa dłużej niż łączny okres pobierania z tego tytułu wynagrodzenia i zasiłku czyli maksymalni</w:t>
      </w:r>
      <w:r w:rsidR="00B81B75">
        <w:rPr>
          <w:sz w:val="24"/>
          <w:szCs w:val="24"/>
        </w:rPr>
        <w:t xml:space="preserve">e 182 dni (w przypadku gruźlicy – </w:t>
      </w:r>
      <w:r w:rsidR="00EB0E86" w:rsidRPr="00843882">
        <w:rPr>
          <w:sz w:val="24"/>
          <w:szCs w:val="24"/>
        </w:rPr>
        <w:t>270 dni) oraz pobierania świadczenia rehabilitacyjnego przez pierwsze 3 miesiące, gdy pracownik był zatrudniony u</w:t>
      </w:r>
      <w:r w:rsidR="00851326">
        <w:rPr>
          <w:sz w:val="24"/>
          <w:szCs w:val="24"/>
        </w:rPr>
        <w:t> </w:t>
      </w:r>
      <w:r w:rsidR="00EB0E86" w:rsidRPr="00843882">
        <w:rPr>
          <w:sz w:val="24"/>
          <w:szCs w:val="24"/>
        </w:rPr>
        <w:t>danego pracodawcy co najmniej 6</w:t>
      </w:r>
      <w:r w:rsidR="002E624F" w:rsidRPr="00843882">
        <w:rPr>
          <w:sz w:val="24"/>
          <w:szCs w:val="24"/>
        </w:rPr>
        <w:t xml:space="preserve"> </w:t>
      </w:r>
      <w:r w:rsidR="00EB0E86" w:rsidRPr="00843882">
        <w:rPr>
          <w:sz w:val="24"/>
          <w:szCs w:val="24"/>
        </w:rPr>
        <w:t>miesięcy lub jeżeli niezdolność do pracy została spowodowana wypadkiem przy pracy lub chorobą zawodową;</w:t>
      </w:r>
    </w:p>
    <w:p w:rsidR="00EE2CB6" w:rsidRPr="00843882" w:rsidRDefault="00EE2CB6" w:rsidP="00B81B75">
      <w:pPr>
        <w:numPr>
          <w:ilvl w:val="1"/>
          <w:numId w:val="18"/>
        </w:numPr>
        <w:tabs>
          <w:tab w:val="clear" w:pos="720"/>
          <w:tab w:val="num" w:pos="360"/>
        </w:tabs>
        <w:spacing w:line="360" w:lineRule="auto"/>
        <w:ind w:left="360"/>
        <w:jc w:val="both"/>
        <w:rPr>
          <w:sz w:val="24"/>
          <w:szCs w:val="24"/>
        </w:rPr>
      </w:pPr>
      <w:r w:rsidRPr="00843882">
        <w:rPr>
          <w:sz w:val="24"/>
          <w:szCs w:val="24"/>
        </w:rPr>
        <w:t>art. 4</w:t>
      </w:r>
      <w:r w:rsidR="00EB0E86" w:rsidRPr="00843882">
        <w:rPr>
          <w:sz w:val="24"/>
          <w:szCs w:val="24"/>
        </w:rPr>
        <w:t>3</w:t>
      </w:r>
      <w:r w:rsidRPr="00843882">
        <w:rPr>
          <w:sz w:val="24"/>
          <w:szCs w:val="24"/>
        </w:rPr>
        <w:t xml:space="preserve"> ust. </w:t>
      </w:r>
      <w:r w:rsidR="00EB0E86" w:rsidRPr="00843882">
        <w:rPr>
          <w:sz w:val="24"/>
          <w:szCs w:val="24"/>
        </w:rPr>
        <w:t xml:space="preserve">1 </w:t>
      </w:r>
      <w:r w:rsidR="0004343B">
        <w:rPr>
          <w:sz w:val="24"/>
          <w:szCs w:val="24"/>
        </w:rPr>
        <w:t>–</w:t>
      </w:r>
      <w:r w:rsidRPr="00843882">
        <w:rPr>
          <w:sz w:val="24"/>
          <w:szCs w:val="24"/>
        </w:rPr>
        <w:t xml:space="preserve"> </w:t>
      </w:r>
      <w:r w:rsidR="00EB0E86" w:rsidRPr="00843882">
        <w:rPr>
          <w:sz w:val="24"/>
          <w:szCs w:val="24"/>
        </w:rPr>
        <w:t>przepis ten w obecnym brzmieniu przyznaje 12-miesięczną ochronę przed zwolnieniem ze służby policjantom, którzy zaprzestali służby z powodu choroby, a</w:t>
      </w:r>
      <w:r w:rsidR="00851326">
        <w:rPr>
          <w:sz w:val="24"/>
          <w:szCs w:val="24"/>
        </w:rPr>
        <w:t xml:space="preserve"> </w:t>
      </w:r>
      <w:r w:rsidR="00EB0E86" w:rsidRPr="00843882">
        <w:rPr>
          <w:sz w:val="24"/>
          <w:szCs w:val="24"/>
        </w:rPr>
        <w:t>jednocześnie zasadne jest ich zwolnienie na podstawie art. 38 ust. 4, art.</w:t>
      </w:r>
      <w:r w:rsidR="00851326">
        <w:rPr>
          <w:sz w:val="24"/>
          <w:szCs w:val="24"/>
        </w:rPr>
        <w:t> </w:t>
      </w:r>
      <w:r w:rsidR="00EB0E86" w:rsidRPr="00843882">
        <w:rPr>
          <w:sz w:val="24"/>
          <w:szCs w:val="24"/>
        </w:rPr>
        <w:t>41 ust. 1 pkt 1 i 2 lub art. 41 ust. 2 pkt 1 i 4 ww. ustawy. Nowa regulacja ogranicza ten okres do 182 dni;</w:t>
      </w:r>
    </w:p>
    <w:p w:rsidR="00EE2CB6" w:rsidRPr="00843882" w:rsidRDefault="00EE2CB6" w:rsidP="00B81B75">
      <w:pPr>
        <w:numPr>
          <w:ilvl w:val="1"/>
          <w:numId w:val="18"/>
        </w:numPr>
        <w:tabs>
          <w:tab w:val="clear" w:pos="720"/>
          <w:tab w:val="num" w:pos="360"/>
        </w:tabs>
        <w:spacing w:line="360" w:lineRule="auto"/>
        <w:ind w:left="360"/>
        <w:jc w:val="both"/>
        <w:rPr>
          <w:sz w:val="24"/>
          <w:szCs w:val="24"/>
        </w:rPr>
      </w:pPr>
      <w:r w:rsidRPr="00843882">
        <w:rPr>
          <w:sz w:val="24"/>
          <w:szCs w:val="24"/>
        </w:rPr>
        <w:t>art</w:t>
      </w:r>
      <w:r w:rsidR="00ED7BAA" w:rsidRPr="00843882">
        <w:rPr>
          <w:sz w:val="24"/>
          <w:szCs w:val="24"/>
        </w:rPr>
        <w:t xml:space="preserve">. 110 </w:t>
      </w:r>
      <w:r w:rsidR="00B81B75">
        <w:rPr>
          <w:sz w:val="24"/>
          <w:szCs w:val="24"/>
        </w:rPr>
        <w:t>dotyczy nagrody rocznej –</w:t>
      </w:r>
      <w:r w:rsidRPr="00843882">
        <w:rPr>
          <w:sz w:val="24"/>
          <w:szCs w:val="24"/>
        </w:rPr>
        <w:t xml:space="preserve"> poza wprowadzeniem nowych zasad </w:t>
      </w:r>
      <w:r w:rsidR="00F9327B" w:rsidRPr="00843882">
        <w:rPr>
          <w:sz w:val="24"/>
          <w:szCs w:val="24"/>
        </w:rPr>
        <w:t>ob</w:t>
      </w:r>
      <w:r w:rsidRPr="00843882">
        <w:rPr>
          <w:sz w:val="24"/>
          <w:szCs w:val="24"/>
        </w:rPr>
        <w:t xml:space="preserve">liczania nagrody rocznej uzupełniono o </w:t>
      </w:r>
      <w:r w:rsidR="00F9327B" w:rsidRPr="00843882">
        <w:rPr>
          <w:sz w:val="24"/>
          <w:szCs w:val="24"/>
        </w:rPr>
        <w:t>przepisy</w:t>
      </w:r>
      <w:r w:rsidRPr="00843882">
        <w:rPr>
          <w:sz w:val="24"/>
          <w:szCs w:val="24"/>
        </w:rPr>
        <w:t xml:space="preserve"> zawarte w akcie wykonawczym, </w:t>
      </w:r>
      <w:r w:rsidR="00F9327B" w:rsidRPr="00843882">
        <w:rPr>
          <w:sz w:val="24"/>
          <w:szCs w:val="24"/>
        </w:rPr>
        <w:t>dot</w:t>
      </w:r>
      <w:r w:rsidR="00B81B75">
        <w:rPr>
          <w:sz w:val="24"/>
          <w:szCs w:val="24"/>
        </w:rPr>
        <w:t>yczące</w:t>
      </w:r>
      <w:r w:rsidR="00F9327B" w:rsidRPr="00843882">
        <w:rPr>
          <w:sz w:val="24"/>
          <w:szCs w:val="24"/>
        </w:rPr>
        <w:t xml:space="preserve"> zasad obliczania wysokości nagrody rocznej, </w:t>
      </w:r>
      <w:r w:rsidRPr="00843882">
        <w:rPr>
          <w:sz w:val="24"/>
          <w:szCs w:val="24"/>
        </w:rPr>
        <w:t xml:space="preserve">które stanowić powinny materię ustawową, </w:t>
      </w:r>
      <w:r w:rsidR="00F41840" w:rsidRPr="00843882">
        <w:rPr>
          <w:sz w:val="24"/>
          <w:szCs w:val="24"/>
        </w:rPr>
        <w:t>oraz terminu i</w:t>
      </w:r>
      <w:r w:rsidR="00851326">
        <w:rPr>
          <w:sz w:val="24"/>
          <w:szCs w:val="24"/>
        </w:rPr>
        <w:t xml:space="preserve"> </w:t>
      </w:r>
      <w:r w:rsidR="00F41840" w:rsidRPr="00843882">
        <w:rPr>
          <w:sz w:val="24"/>
          <w:szCs w:val="24"/>
        </w:rPr>
        <w:t>organów właściwych do przyznania nagród rocznych</w:t>
      </w:r>
      <w:r w:rsidRPr="00843882">
        <w:rPr>
          <w:sz w:val="24"/>
          <w:szCs w:val="24"/>
        </w:rPr>
        <w:t>;</w:t>
      </w:r>
    </w:p>
    <w:p w:rsidR="00193CE0" w:rsidRPr="00843882" w:rsidRDefault="00193CE0" w:rsidP="00B81B75">
      <w:pPr>
        <w:numPr>
          <w:ilvl w:val="1"/>
          <w:numId w:val="18"/>
        </w:numPr>
        <w:tabs>
          <w:tab w:val="clear" w:pos="720"/>
          <w:tab w:val="num" w:pos="360"/>
        </w:tabs>
        <w:spacing w:line="360" w:lineRule="auto"/>
        <w:ind w:left="360"/>
        <w:jc w:val="both"/>
        <w:rPr>
          <w:sz w:val="24"/>
          <w:szCs w:val="24"/>
        </w:rPr>
      </w:pPr>
      <w:r w:rsidRPr="00843882">
        <w:rPr>
          <w:sz w:val="24"/>
          <w:szCs w:val="24"/>
        </w:rPr>
        <w:t>nadano nowe brzmienie art. 110b, ze względu na przeniesienie całości regulacji dot.</w:t>
      </w:r>
      <w:r w:rsidR="00851326">
        <w:rPr>
          <w:sz w:val="24"/>
          <w:szCs w:val="24"/>
        </w:rPr>
        <w:t> </w:t>
      </w:r>
      <w:r w:rsidR="005857EE" w:rsidRPr="00843882">
        <w:rPr>
          <w:sz w:val="24"/>
          <w:szCs w:val="24"/>
        </w:rPr>
        <w:t>nagród rocznych</w:t>
      </w:r>
      <w:r w:rsidRPr="00843882">
        <w:rPr>
          <w:sz w:val="24"/>
          <w:szCs w:val="24"/>
        </w:rPr>
        <w:t xml:space="preserve"> do ustawy;</w:t>
      </w:r>
    </w:p>
    <w:p w:rsidR="00D10CAE" w:rsidRPr="00843882" w:rsidRDefault="00D10CAE" w:rsidP="00B81B75">
      <w:pPr>
        <w:numPr>
          <w:ilvl w:val="1"/>
          <w:numId w:val="18"/>
        </w:numPr>
        <w:tabs>
          <w:tab w:val="clear" w:pos="720"/>
          <w:tab w:val="num" w:pos="360"/>
        </w:tabs>
        <w:spacing w:line="360" w:lineRule="auto"/>
        <w:ind w:left="360"/>
        <w:jc w:val="both"/>
        <w:rPr>
          <w:sz w:val="24"/>
          <w:szCs w:val="24"/>
        </w:rPr>
      </w:pPr>
      <w:r w:rsidRPr="00843882">
        <w:rPr>
          <w:sz w:val="24"/>
          <w:szCs w:val="24"/>
        </w:rPr>
        <w:t>zmianie ulega art. 121 ust. 1, który określa sytuacje, w jakich policjant jest uprawniony do</w:t>
      </w:r>
      <w:r w:rsidR="002E624F" w:rsidRPr="00843882">
        <w:rPr>
          <w:sz w:val="24"/>
          <w:szCs w:val="24"/>
        </w:rPr>
        <w:t xml:space="preserve"> </w:t>
      </w:r>
      <w:r w:rsidRPr="00843882">
        <w:rPr>
          <w:sz w:val="24"/>
          <w:szCs w:val="24"/>
        </w:rPr>
        <w:t>otrzymywania pełnego uposażenia;</w:t>
      </w:r>
    </w:p>
    <w:p w:rsidR="00EE2CB6" w:rsidRPr="00843882" w:rsidRDefault="00B30123" w:rsidP="00B81B75">
      <w:pPr>
        <w:numPr>
          <w:ilvl w:val="1"/>
          <w:numId w:val="18"/>
        </w:numPr>
        <w:tabs>
          <w:tab w:val="clear" w:pos="720"/>
          <w:tab w:val="num" w:pos="360"/>
        </w:tabs>
        <w:spacing w:line="360" w:lineRule="auto"/>
        <w:ind w:left="360"/>
        <w:jc w:val="both"/>
        <w:rPr>
          <w:sz w:val="24"/>
          <w:szCs w:val="24"/>
        </w:rPr>
      </w:pPr>
      <w:r w:rsidRPr="00843882">
        <w:rPr>
          <w:sz w:val="24"/>
          <w:szCs w:val="24"/>
        </w:rPr>
        <w:t xml:space="preserve">dodano </w:t>
      </w:r>
      <w:r w:rsidR="00F603EA" w:rsidRPr="00843882">
        <w:rPr>
          <w:sz w:val="24"/>
          <w:szCs w:val="24"/>
        </w:rPr>
        <w:t>art. 121a–</w:t>
      </w:r>
      <w:r w:rsidR="00706A1D" w:rsidRPr="00843882">
        <w:rPr>
          <w:sz w:val="24"/>
          <w:szCs w:val="24"/>
        </w:rPr>
        <w:t>121g</w:t>
      </w:r>
      <w:r w:rsidR="00EE2CB6" w:rsidRPr="00843882">
        <w:rPr>
          <w:sz w:val="24"/>
          <w:szCs w:val="24"/>
        </w:rPr>
        <w:t xml:space="preserve"> realizujące założenia w zakresie obniżenia uposażenia w</w:t>
      </w:r>
      <w:r w:rsidR="00851326">
        <w:rPr>
          <w:sz w:val="24"/>
          <w:szCs w:val="24"/>
        </w:rPr>
        <w:t> </w:t>
      </w:r>
      <w:r w:rsidR="00EE2CB6" w:rsidRPr="00843882">
        <w:rPr>
          <w:sz w:val="24"/>
          <w:szCs w:val="24"/>
        </w:rPr>
        <w:t>okresie prze</w:t>
      </w:r>
      <w:r w:rsidR="003D24FB" w:rsidRPr="00843882">
        <w:rPr>
          <w:sz w:val="24"/>
          <w:szCs w:val="24"/>
        </w:rPr>
        <w:t>bywania na zwolnieniu lekarskim</w:t>
      </w:r>
      <w:r w:rsidR="0000128A" w:rsidRPr="00843882">
        <w:rPr>
          <w:sz w:val="24"/>
          <w:szCs w:val="24"/>
        </w:rPr>
        <w:t xml:space="preserve">, przy czym jako okres służby </w:t>
      </w:r>
      <w:r w:rsidR="007B1E6D" w:rsidRPr="00843882">
        <w:rPr>
          <w:sz w:val="24"/>
          <w:szCs w:val="24"/>
        </w:rPr>
        <w:t>poza granicami państwa, za które przysługuje 100% uposażenia w okresie zwolnienia lekarskiego przyjęto służbę w kontyngencie policyjnym, o który</w:t>
      </w:r>
      <w:r w:rsidR="00F603EA" w:rsidRPr="00843882">
        <w:rPr>
          <w:sz w:val="24"/>
          <w:szCs w:val="24"/>
        </w:rPr>
        <w:t>m mowa w art. 145a ust. 1 pkt 1–</w:t>
      </w:r>
      <w:r w:rsidR="007B1E6D" w:rsidRPr="00843882">
        <w:rPr>
          <w:sz w:val="24"/>
          <w:szCs w:val="24"/>
        </w:rPr>
        <w:t>3</w:t>
      </w:r>
      <w:r w:rsidR="00B84C1B" w:rsidRPr="00843882">
        <w:rPr>
          <w:sz w:val="24"/>
          <w:szCs w:val="24"/>
        </w:rPr>
        <w:t xml:space="preserve"> ustawy</w:t>
      </w:r>
      <w:r w:rsidR="00706A1D" w:rsidRPr="00843882">
        <w:rPr>
          <w:sz w:val="24"/>
          <w:szCs w:val="24"/>
        </w:rPr>
        <w:t>;</w:t>
      </w:r>
    </w:p>
    <w:p w:rsidR="00706A1D" w:rsidRPr="00843882" w:rsidRDefault="00706A1D" w:rsidP="00B81B75">
      <w:pPr>
        <w:numPr>
          <w:ilvl w:val="1"/>
          <w:numId w:val="18"/>
        </w:numPr>
        <w:tabs>
          <w:tab w:val="clear" w:pos="720"/>
          <w:tab w:val="num" w:pos="360"/>
        </w:tabs>
        <w:spacing w:line="360" w:lineRule="auto"/>
        <w:ind w:left="360"/>
        <w:jc w:val="both"/>
        <w:rPr>
          <w:sz w:val="24"/>
          <w:szCs w:val="24"/>
        </w:rPr>
      </w:pPr>
      <w:r w:rsidRPr="00843882">
        <w:rPr>
          <w:sz w:val="24"/>
          <w:szCs w:val="24"/>
        </w:rPr>
        <w:t>dodano art. 121h wskazujący na obowiązek sporządzania przez Komendanta Głównego Policji rocznego zestawienia zbiorczego przyczyn przebywania na zwolnienia</w:t>
      </w:r>
      <w:r w:rsidR="00B81B75">
        <w:rPr>
          <w:sz w:val="24"/>
          <w:szCs w:val="24"/>
        </w:rPr>
        <w:t>ch lekarskich przez policjantów</w:t>
      </w:r>
      <w:r w:rsidRPr="00843882">
        <w:rPr>
          <w:sz w:val="24"/>
          <w:szCs w:val="24"/>
        </w:rPr>
        <w:t xml:space="preserve"> </w:t>
      </w:r>
      <w:r w:rsidR="00B81B75">
        <w:rPr>
          <w:sz w:val="24"/>
          <w:szCs w:val="24"/>
        </w:rPr>
        <w:t>w celu</w:t>
      </w:r>
      <w:r w:rsidRPr="00843882">
        <w:rPr>
          <w:sz w:val="24"/>
          <w:szCs w:val="24"/>
        </w:rPr>
        <w:t xml:space="preserve"> przekazania do ministra właściwego do spraw wewnętrznych, wskazując zakres tego zestawienia i</w:t>
      </w:r>
      <w:r w:rsidR="00851326">
        <w:rPr>
          <w:sz w:val="24"/>
          <w:szCs w:val="24"/>
        </w:rPr>
        <w:t> </w:t>
      </w:r>
      <w:r w:rsidRPr="00843882">
        <w:rPr>
          <w:sz w:val="24"/>
          <w:szCs w:val="24"/>
        </w:rPr>
        <w:t>konieczność opracowania wzoru ww. zestawienia w</w:t>
      </w:r>
      <w:r w:rsidR="00851326">
        <w:rPr>
          <w:sz w:val="24"/>
          <w:szCs w:val="24"/>
        </w:rPr>
        <w:t xml:space="preserve"> </w:t>
      </w:r>
      <w:r w:rsidRPr="00843882">
        <w:rPr>
          <w:sz w:val="24"/>
          <w:szCs w:val="24"/>
        </w:rPr>
        <w:t>drodze rozporządzenia.</w:t>
      </w:r>
    </w:p>
    <w:p w:rsidR="00EE2CB6" w:rsidRPr="00843882" w:rsidRDefault="003D24FB" w:rsidP="00F603EA">
      <w:pPr>
        <w:numPr>
          <w:ilvl w:val="6"/>
          <w:numId w:val="17"/>
        </w:numPr>
        <w:tabs>
          <w:tab w:val="clear" w:pos="2520"/>
          <w:tab w:val="num" w:pos="426"/>
        </w:tabs>
        <w:spacing w:after="120" w:line="360" w:lineRule="auto"/>
        <w:ind w:left="0" w:firstLine="0"/>
        <w:jc w:val="both"/>
        <w:rPr>
          <w:sz w:val="24"/>
          <w:szCs w:val="24"/>
        </w:rPr>
      </w:pPr>
      <w:r w:rsidRPr="00843882">
        <w:rPr>
          <w:sz w:val="24"/>
          <w:szCs w:val="24"/>
        </w:rPr>
        <w:t xml:space="preserve">Art. 2 </w:t>
      </w:r>
      <w:r w:rsidR="00ED7BAA" w:rsidRPr="00843882">
        <w:rPr>
          <w:sz w:val="24"/>
          <w:szCs w:val="24"/>
        </w:rPr>
        <w:t>– z</w:t>
      </w:r>
      <w:r w:rsidRPr="00843882">
        <w:rPr>
          <w:sz w:val="24"/>
          <w:szCs w:val="24"/>
        </w:rPr>
        <w:t>miana ustawy z dnia 12 października 1990 r. o Straży Granicznej</w:t>
      </w:r>
      <w:r w:rsidR="00ED7BAA" w:rsidRPr="00843882">
        <w:rPr>
          <w:rFonts w:cs="Arial"/>
          <w:sz w:val="24"/>
          <w:szCs w:val="24"/>
        </w:rPr>
        <w:t xml:space="preserve"> </w:t>
      </w:r>
      <w:r w:rsidR="00ED7BAA" w:rsidRPr="00843882">
        <w:rPr>
          <w:sz w:val="24"/>
          <w:szCs w:val="24"/>
        </w:rPr>
        <w:t>(Dz. U. z 2011 r. Nr</w:t>
      </w:r>
      <w:r w:rsidR="002E624F" w:rsidRPr="00843882">
        <w:rPr>
          <w:sz w:val="24"/>
          <w:szCs w:val="24"/>
        </w:rPr>
        <w:t xml:space="preserve"> </w:t>
      </w:r>
      <w:r w:rsidR="00ED7BAA" w:rsidRPr="00843882">
        <w:rPr>
          <w:sz w:val="24"/>
          <w:szCs w:val="24"/>
        </w:rPr>
        <w:t xml:space="preserve">116, poz. 675, z </w:t>
      </w:r>
      <w:proofErr w:type="spellStart"/>
      <w:r w:rsidR="00ED7BAA" w:rsidRPr="00843882">
        <w:rPr>
          <w:sz w:val="24"/>
          <w:szCs w:val="24"/>
        </w:rPr>
        <w:t>późn</w:t>
      </w:r>
      <w:proofErr w:type="spellEnd"/>
      <w:r w:rsidR="00ED7BAA" w:rsidRPr="00843882">
        <w:rPr>
          <w:sz w:val="24"/>
          <w:szCs w:val="24"/>
        </w:rPr>
        <w:t>.</w:t>
      </w:r>
      <w:r w:rsidR="0004343B">
        <w:rPr>
          <w:sz w:val="24"/>
          <w:szCs w:val="24"/>
        </w:rPr>
        <w:t xml:space="preserve"> </w:t>
      </w:r>
      <w:r w:rsidR="00ED7BAA" w:rsidRPr="00843882">
        <w:rPr>
          <w:sz w:val="24"/>
          <w:szCs w:val="24"/>
        </w:rPr>
        <w:t>zm.)</w:t>
      </w:r>
      <w:r w:rsidRPr="00843882">
        <w:rPr>
          <w:sz w:val="24"/>
          <w:szCs w:val="24"/>
        </w:rPr>
        <w:t>:</w:t>
      </w:r>
    </w:p>
    <w:p w:rsidR="003D24FB" w:rsidRPr="00843882" w:rsidRDefault="00703672" w:rsidP="00B81B75">
      <w:pPr>
        <w:tabs>
          <w:tab w:val="left" w:pos="284"/>
        </w:tabs>
        <w:spacing w:line="360" w:lineRule="auto"/>
        <w:ind w:left="284" w:hanging="284"/>
        <w:jc w:val="both"/>
        <w:rPr>
          <w:sz w:val="24"/>
          <w:szCs w:val="24"/>
        </w:rPr>
      </w:pPr>
      <w:r>
        <w:rPr>
          <w:sz w:val="24"/>
          <w:szCs w:val="24"/>
        </w:rPr>
        <w:lastRenderedPageBreak/>
        <w:t>1</w:t>
      </w:r>
      <w:r w:rsidR="00F603EA" w:rsidRPr="00843882">
        <w:rPr>
          <w:sz w:val="24"/>
          <w:szCs w:val="24"/>
        </w:rPr>
        <w:t xml:space="preserve">) </w:t>
      </w:r>
      <w:r w:rsidR="00ED7BAA" w:rsidRPr="00843882">
        <w:rPr>
          <w:sz w:val="24"/>
          <w:szCs w:val="24"/>
        </w:rPr>
        <w:t xml:space="preserve">w </w:t>
      </w:r>
      <w:r w:rsidR="003D24FB" w:rsidRPr="00843882">
        <w:rPr>
          <w:sz w:val="24"/>
          <w:szCs w:val="24"/>
        </w:rPr>
        <w:t>art. 44 ust. 1 dodano przypadek kierowania do komisji lekarskich w celu sprawdzenia prawidłowości orzekania o czasowej niezdolności do</w:t>
      </w:r>
      <w:r w:rsidR="002E624F" w:rsidRPr="00843882">
        <w:rPr>
          <w:sz w:val="24"/>
          <w:szCs w:val="24"/>
        </w:rPr>
        <w:t xml:space="preserve"> </w:t>
      </w:r>
      <w:r w:rsidR="003D24FB" w:rsidRPr="00843882">
        <w:rPr>
          <w:sz w:val="24"/>
          <w:szCs w:val="24"/>
        </w:rPr>
        <w:t>służby z powodu choroby lub</w:t>
      </w:r>
      <w:r w:rsidR="002E624F" w:rsidRPr="00843882">
        <w:rPr>
          <w:sz w:val="24"/>
          <w:szCs w:val="24"/>
        </w:rPr>
        <w:t xml:space="preserve"> </w:t>
      </w:r>
      <w:r w:rsidR="003D24FB" w:rsidRPr="00843882">
        <w:rPr>
          <w:sz w:val="24"/>
          <w:szCs w:val="24"/>
        </w:rPr>
        <w:t>prawidłowości wykorzystania zwolnienia lekarskiego;</w:t>
      </w:r>
    </w:p>
    <w:p w:rsidR="003D24FB" w:rsidRPr="00843882" w:rsidRDefault="00703672" w:rsidP="00B81B75">
      <w:pPr>
        <w:tabs>
          <w:tab w:val="left" w:pos="284"/>
          <w:tab w:val="num" w:pos="360"/>
        </w:tabs>
        <w:spacing w:line="360" w:lineRule="auto"/>
        <w:ind w:left="284" w:hanging="284"/>
        <w:jc w:val="both"/>
        <w:rPr>
          <w:sz w:val="24"/>
          <w:szCs w:val="24"/>
        </w:rPr>
      </w:pPr>
      <w:r>
        <w:rPr>
          <w:sz w:val="24"/>
          <w:szCs w:val="24"/>
        </w:rPr>
        <w:t>2</w:t>
      </w:r>
      <w:r w:rsidR="00F603EA" w:rsidRPr="00843882">
        <w:rPr>
          <w:sz w:val="24"/>
          <w:szCs w:val="24"/>
        </w:rPr>
        <w:t>)</w:t>
      </w:r>
      <w:r w:rsidR="00F603EA" w:rsidRPr="00843882">
        <w:rPr>
          <w:sz w:val="24"/>
          <w:szCs w:val="24"/>
        </w:rPr>
        <w:tab/>
      </w:r>
      <w:r w:rsidR="003D24FB" w:rsidRPr="00843882">
        <w:rPr>
          <w:sz w:val="24"/>
          <w:szCs w:val="24"/>
        </w:rPr>
        <w:t xml:space="preserve">w art. 45 ust. 2 pkt 8 </w:t>
      </w:r>
      <w:r w:rsidR="00062952" w:rsidRPr="00843882">
        <w:rPr>
          <w:sz w:val="24"/>
          <w:szCs w:val="24"/>
        </w:rPr>
        <w:t>–</w:t>
      </w:r>
      <w:r w:rsidR="003D24FB" w:rsidRPr="00843882">
        <w:rPr>
          <w:sz w:val="24"/>
          <w:szCs w:val="24"/>
        </w:rPr>
        <w:t xml:space="preserve"> </w:t>
      </w:r>
      <w:r w:rsidR="00EB0E86" w:rsidRPr="00843882">
        <w:rPr>
          <w:sz w:val="24"/>
          <w:szCs w:val="24"/>
        </w:rPr>
        <w:t>zgodnie z tym przepisem funkcjonariusza można zwolnić ze służby w</w:t>
      </w:r>
      <w:r w:rsidR="00851326">
        <w:rPr>
          <w:sz w:val="24"/>
          <w:szCs w:val="24"/>
        </w:rPr>
        <w:t xml:space="preserve"> </w:t>
      </w:r>
      <w:r w:rsidR="00EB0E86" w:rsidRPr="00843882">
        <w:rPr>
          <w:sz w:val="24"/>
          <w:szCs w:val="24"/>
        </w:rPr>
        <w:t>przypadku upływu 12 miesięcy od dnia zaprzestania służby z powodu choroby. Proponowana zmiana ogranicza ten okres do 182 dni, zbliżając się tym samym do</w:t>
      </w:r>
      <w:r w:rsidR="002E624F" w:rsidRPr="00843882">
        <w:rPr>
          <w:sz w:val="24"/>
          <w:szCs w:val="24"/>
        </w:rPr>
        <w:t xml:space="preserve"> </w:t>
      </w:r>
      <w:r w:rsidR="00EB0E86" w:rsidRPr="00843882">
        <w:rPr>
          <w:sz w:val="24"/>
          <w:szCs w:val="24"/>
        </w:rPr>
        <w:t>przepisów obowiązujących w systemie powszechnym;</w:t>
      </w:r>
    </w:p>
    <w:p w:rsidR="00EB0E86" w:rsidRPr="00843882" w:rsidRDefault="00703672" w:rsidP="00B81B75">
      <w:pPr>
        <w:tabs>
          <w:tab w:val="left" w:pos="284"/>
          <w:tab w:val="num" w:pos="360"/>
        </w:tabs>
        <w:spacing w:line="360" w:lineRule="auto"/>
        <w:ind w:left="284" w:hanging="284"/>
        <w:jc w:val="both"/>
        <w:rPr>
          <w:sz w:val="24"/>
          <w:szCs w:val="24"/>
        </w:rPr>
      </w:pPr>
      <w:r>
        <w:rPr>
          <w:sz w:val="24"/>
          <w:szCs w:val="24"/>
        </w:rPr>
        <w:t>3</w:t>
      </w:r>
      <w:r w:rsidR="00F603EA" w:rsidRPr="00843882">
        <w:rPr>
          <w:sz w:val="24"/>
          <w:szCs w:val="24"/>
        </w:rPr>
        <w:t>)</w:t>
      </w:r>
      <w:r w:rsidR="00F603EA" w:rsidRPr="00843882">
        <w:rPr>
          <w:sz w:val="24"/>
          <w:szCs w:val="24"/>
        </w:rPr>
        <w:tab/>
      </w:r>
      <w:r w:rsidR="003D24FB" w:rsidRPr="00843882">
        <w:rPr>
          <w:sz w:val="24"/>
          <w:szCs w:val="24"/>
        </w:rPr>
        <w:t>art. 47 ust. 1</w:t>
      </w:r>
      <w:r w:rsidR="001D6C03" w:rsidRPr="00843882">
        <w:rPr>
          <w:sz w:val="24"/>
          <w:szCs w:val="24"/>
        </w:rPr>
        <w:t xml:space="preserve"> i ust. 2b pkt 1</w:t>
      </w:r>
      <w:r w:rsidR="003D24FB" w:rsidRPr="00843882">
        <w:rPr>
          <w:sz w:val="24"/>
          <w:szCs w:val="24"/>
        </w:rPr>
        <w:t xml:space="preserve"> –</w:t>
      </w:r>
      <w:r w:rsidR="006A0768" w:rsidRPr="00843882">
        <w:rPr>
          <w:sz w:val="24"/>
          <w:szCs w:val="24"/>
        </w:rPr>
        <w:t xml:space="preserve"> </w:t>
      </w:r>
      <w:r w:rsidR="00EB0E86" w:rsidRPr="00843882">
        <w:rPr>
          <w:sz w:val="24"/>
          <w:szCs w:val="24"/>
        </w:rPr>
        <w:t xml:space="preserve">przepis ten w obecnym brzmieniu przyznaje </w:t>
      </w:r>
      <w:r w:rsidR="00F603EA" w:rsidRPr="00843882">
        <w:rPr>
          <w:sz w:val="24"/>
          <w:szCs w:val="24"/>
        </w:rPr>
        <w:br/>
      </w:r>
      <w:r w:rsidR="00EB0E86" w:rsidRPr="00843882">
        <w:rPr>
          <w:sz w:val="24"/>
          <w:szCs w:val="24"/>
        </w:rPr>
        <w:t xml:space="preserve">12-miesięczną ochronę przed zwolnieniem ze służby </w:t>
      </w:r>
      <w:r w:rsidR="006A0768" w:rsidRPr="00843882">
        <w:rPr>
          <w:sz w:val="24"/>
          <w:szCs w:val="24"/>
        </w:rPr>
        <w:t>funkcjonariuszom</w:t>
      </w:r>
      <w:r w:rsidR="00EB0E86" w:rsidRPr="00843882">
        <w:rPr>
          <w:sz w:val="24"/>
          <w:szCs w:val="24"/>
        </w:rPr>
        <w:t>, którzy zaprzestali służby z</w:t>
      </w:r>
      <w:r w:rsidR="002E624F" w:rsidRPr="00843882">
        <w:rPr>
          <w:sz w:val="24"/>
          <w:szCs w:val="24"/>
        </w:rPr>
        <w:t xml:space="preserve"> </w:t>
      </w:r>
      <w:r w:rsidR="00EB0E86" w:rsidRPr="00843882">
        <w:rPr>
          <w:sz w:val="24"/>
          <w:szCs w:val="24"/>
        </w:rPr>
        <w:t>powodu choroby, a</w:t>
      </w:r>
      <w:r w:rsidR="002E624F" w:rsidRPr="00843882">
        <w:rPr>
          <w:sz w:val="24"/>
          <w:szCs w:val="24"/>
        </w:rPr>
        <w:t xml:space="preserve"> </w:t>
      </w:r>
      <w:r w:rsidR="00EB0E86" w:rsidRPr="00843882">
        <w:rPr>
          <w:sz w:val="24"/>
          <w:szCs w:val="24"/>
        </w:rPr>
        <w:t xml:space="preserve">jednocześnie zasadne jest ich zwolnienie na podstawie art. 45 ust. 1 </w:t>
      </w:r>
      <w:r w:rsidR="0004343B">
        <w:rPr>
          <w:sz w:val="24"/>
          <w:szCs w:val="24"/>
        </w:rPr>
        <w:t>pkt 1, 2 i 5 i ust. 2 pkt 1 i 3–</w:t>
      </w:r>
      <w:r w:rsidR="00EB0E86" w:rsidRPr="00843882">
        <w:rPr>
          <w:sz w:val="24"/>
          <w:szCs w:val="24"/>
        </w:rPr>
        <w:t>7. Nowa regulacja ogranicza ten okres do 182 dni;</w:t>
      </w:r>
    </w:p>
    <w:p w:rsidR="00F41840" w:rsidRPr="00843882" w:rsidRDefault="00703672" w:rsidP="00B81B75">
      <w:pPr>
        <w:tabs>
          <w:tab w:val="left" w:pos="284"/>
          <w:tab w:val="num" w:pos="360"/>
        </w:tabs>
        <w:spacing w:line="360" w:lineRule="auto"/>
        <w:ind w:left="284" w:hanging="284"/>
        <w:jc w:val="both"/>
        <w:rPr>
          <w:sz w:val="24"/>
          <w:szCs w:val="24"/>
        </w:rPr>
      </w:pPr>
      <w:r>
        <w:rPr>
          <w:sz w:val="24"/>
          <w:szCs w:val="24"/>
        </w:rPr>
        <w:t>4</w:t>
      </w:r>
      <w:r w:rsidR="00F603EA" w:rsidRPr="00843882">
        <w:rPr>
          <w:sz w:val="24"/>
          <w:szCs w:val="24"/>
        </w:rPr>
        <w:t>)</w:t>
      </w:r>
      <w:r w:rsidR="00F603EA" w:rsidRPr="00843882">
        <w:rPr>
          <w:sz w:val="24"/>
          <w:szCs w:val="24"/>
        </w:rPr>
        <w:tab/>
      </w:r>
      <w:r w:rsidR="001D6C03" w:rsidRPr="00843882">
        <w:rPr>
          <w:sz w:val="24"/>
          <w:szCs w:val="24"/>
        </w:rPr>
        <w:t xml:space="preserve">art. 113a – określając zasady ustalania wysokości nagrody rocznej </w:t>
      </w:r>
      <w:r w:rsidR="00ED7BAA" w:rsidRPr="00843882">
        <w:rPr>
          <w:sz w:val="24"/>
          <w:szCs w:val="24"/>
        </w:rPr>
        <w:t xml:space="preserve">przepisy te </w:t>
      </w:r>
      <w:r w:rsidR="001D6C03" w:rsidRPr="00843882">
        <w:rPr>
          <w:sz w:val="24"/>
          <w:szCs w:val="24"/>
        </w:rPr>
        <w:t>uzupełniono o</w:t>
      </w:r>
      <w:r w:rsidR="00851326">
        <w:rPr>
          <w:sz w:val="24"/>
          <w:szCs w:val="24"/>
        </w:rPr>
        <w:t xml:space="preserve"> </w:t>
      </w:r>
      <w:r w:rsidR="001D6C03" w:rsidRPr="00843882">
        <w:rPr>
          <w:sz w:val="24"/>
          <w:szCs w:val="24"/>
        </w:rPr>
        <w:t>przepisy regulujące zasady przyznawania i obniżania tej nagrody, zawarte obecnie w</w:t>
      </w:r>
      <w:r w:rsidR="002E624F" w:rsidRPr="00843882">
        <w:rPr>
          <w:sz w:val="24"/>
          <w:szCs w:val="24"/>
        </w:rPr>
        <w:t xml:space="preserve"> </w:t>
      </w:r>
      <w:r w:rsidR="001D6C03" w:rsidRPr="00843882">
        <w:rPr>
          <w:sz w:val="24"/>
          <w:szCs w:val="24"/>
        </w:rPr>
        <w:t xml:space="preserve">akcie wykonawczym, a stanowiące materię ustawową, </w:t>
      </w:r>
      <w:r w:rsidR="00F41840" w:rsidRPr="00843882">
        <w:rPr>
          <w:sz w:val="24"/>
          <w:szCs w:val="24"/>
        </w:rPr>
        <w:t>oraz terminu i</w:t>
      </w:r>
      <w:r w:rsidR="00851326">
        <w:rPr>
          <w:sz w:val="24"/>
          <w:szCs w:val="24"/>
        </w:rPr>
        <w:t xml:space="preserve"> </w:t>
      </w:r>
      <w:r w:rsidR="00F41840" w:rsidRPr="00843882">
        <w:rPr>
          <w:sz w:val="24"/>
          <w:szCs w:val="24"/>
        </w:rPr>
        <w:t>organów właściwych do przyznania nagród rocznych;</w:t>
      </w:r>
    </w:p>
    <w:p w:rsidR="001D6C03" w:rsidRPr="00843882" w:rsidRDefault="00703672" w:rsidP="00B81B75">
      <w:pPr>
        <w:tabs>
          <w:tab w:val="left" w:pos="284"/>
          <w:tab w:val="num" w:pos="360"/>
        </w:tabs>
        <w:spacing w:line="360" w:lineRule="auto"/>
        <w:ind w:left="284" w:hanging="284"/>
        <w:jc w:val="both"/>
        <w:rPr>
          <w:sz w:val="24"/>
          <w:szCs w:val="24"/>
        </w:rPr>
      </w:pPr>
      <w:r>
        <w:rPr>
          <w:sz w:val="24"/>
          <w:szCs w:val="24"/>
        </w:rPr>
        <w:t>5</w:t>
      </w:r>
      <w:r w:rsidR="00F603EA" w:rsidRPr="00843882">
        <w:rPr>
          <w:sz w:val="24"/>
          <w:szCs w:val="24"/>
        </w:rPr>
        <w:t>)</w:t>
      </w:r>
      <w:r w:rsidR="00F603EA" w:rsidRPr="00843882">
        <w:rPr>
          <w:sz w:val="24"/>
          <w:szCs w:val="24"/>
        </w:rPr>
        <w:tab/>
      </w:r>
      <w:r w:rsidR="001D6C03" w:rsidRPr="00843882">
        <w:rPr>
          <w:sz w:val="24"/>
          <w:szCs w:val="24"/>
        </w:rPr>
        <w:t>zmianie ulega art. 125 ust. 1, który określa sytuacje, w jakich funkcjonariusz jest uprawniony do</w:t>
      </w:r>
      <w:r w:rsidR="002E624F" w:rsidRPr="00843882">
        <w:rPr>
          <w:sz w:val="24"/>
          <w:szCs w:val="24"/>
        </w:rPr>
        <w:t xml:space="preserve"> </w:t>
      </w:r>
      <w:r w:rsidR="001D6C03" w:rsidRPr="00843882">
        <w:rPr>
          <w:sz w:val="24"/>
          <w:szCs w:val="24"/>
        </w:rPr>
        <w:t>otrzymywania pełnego uposażenia;</w:t>
      </w:r>
    </w:p>
    <w:p w:rsidR="001D6C03" w:rsidRPr="00843882" w:rsidRDefault="00703672" w:rsidP="00B81B75">
      <w:pPr>
        <w:tabs>
          <w:tab w:val="left" w:pos="284"/>
          <w:tab w:val="num" w:pos="360"/>
        </w:tabs>
        <w:spacing w:line="360" w:lineRule="auto"/>
        <w:ind w:left="284" w:hanging="284"/>
        <w:jc w:val="both"/>
        <w:rPr>
          <w:sz w:val="24"/>
          <w:szCs w:val="24"/>
        </w:rPr>
      </w:pPr>
      <w:r>
        <w:rPr>
          <w:sz w:val="24"/>
          <w:szCs w:val="24"/>
        </w:rPr>
        <w:t>6</w:t>
      </w:r>
      <w:r w:rsidR="00F603EA" w:rsidRPr="00843882">
        <w:rPr>
          <w:sz w:val="24"/>
          <w:szCs w:val="24"/>
        </w:rPr>
        <w:t>)</w:t>
      </w:r>
      <w:r w:rsidR="00F603EA" w:rsidRPr="00843882">
        <w:rPr>
          <w:sz w:val="24"/>
          <w:szCs w:val="24"/>
        </w:rPr>
        <w:tab/>
        <w:t>dodano art. 125a–</w:t>
      </w:r>
      <w:r w:rsidR="00706A1D" w:rsidRPr="00843882">
        <w:rPr>
          <w:sz w:val="24"/>
          <w:szCs w:val="24"/>
        </w:rPr>
        <w:t>125g</w:t>
      </w:r>
      <w:r w:rsidR="001D6C03" w:rsidRPr="00843882">
        <w:rPr>
          <w:sz w:val="24"/>
          <w:szCs w:val="24"/>
        </w:rPr>
        <w:t xml:space="preserve"> realizujące założenia w zakresie obniżenia uposażenia w</w:t>
      </w:r>
      <w:r w:rsidR="00851326">
        <w:rPr>
          <w:sz w:val="24"/>
          <w:szCs w:val="24"/>
        </w:rPr>
        <w:t> </w:t>
      </w:r>
      <w:r w:rsidR="001D6C03" w:rsidRPr="00843882">
        <w:rPr>
          <w:sz w:val="24"/>
          <w:szCs w:val="24"/>
        </w:rPr>
        <w:t>okresie przebywania na zwolnieniu lekarskim</w:t>
      </w:r>
      <w:r w:rsidR="007B1E6D" w:rsidRPr="00843882">
        <w:rPr>
          <w:sz w:val="24"/>
          <w:szCs w:val="24"/>
        </w:rPr>
        <w:t>, przy czym jako okres służby poza granicami państwa, za które przysługuje 100% uposażenia w okresie zwolnienia lekarskiego</w:t>
      </w:r>
      <w:r w:rsidR="00B81B75">
        <w:rPr>
          <w:sz w:val="24"/>
          <w:szCs w:val="24"/>
        </w:rPr>
        <w:t>,</w:t>
      </w:r>
      <w:r w:rsidR="007B1E6D" w:rsidRPr="00843882">
        <w:rPr>
          <w:sz w:val="24"/>
          <w:szCs w:val="24"/>
        </w:rPr>
        <w:t xml:space="preserve"> przyjęto służbę w</w:t>
      </w:r>
      <w:r w:rsidR="00851326">
        <w:rPr>
          <w:sz w:val="24"/>
          <w:szCs w:val="24"/>
        </w:rPr>
        <w:t xml:space="preserve"> </w:t>
      </w:r>
      <w:r w:rsidR="007B1E6D" w:rsidRPr="00843882">
        <w:rPr>
          <w:sz w:val="24"/>
          <w:szCs w:val="24"/>
        </w:rPr>
        <w:t xml:space="preserve">kontyngencie Straży Granicznej, </w:t>
      </w:r>
      <w:r w:rsidR="00F603EA" w:rsidRPr="00843882">
        <w:rPr>
          <w:sz w:val="24"/>
          <w:szCs w:val="24"/>
        </w:rPr>
        <w:t>o którym mowa w</w:t>
      </w:r>
      <w:r w:rsidR="00851326">
        <w:rPr>
          <w:sz w:val="24"/>
          <w:szCs w:val="24"/>
        </w:rPr>
        <w:t> </w:t>
      </w:r>
      <w:r w:rsidR="00F603EA" w:rsidRPr="00843882">
        <w:rPr>
          <w:sz w:val="24"/>
          <w:szCs w:val="24"/>
        </w:rPr>
        <w:t>art. 147c pkt 1–</w:t>
      </w:r>
      <w:r w:rsidR="007B1E6D" w:rsidRPr="00843882">
        <w:rPr>
          <w:sz w:val="24"/>
          <w:szCs w:val="24"/>
        </w:rPr>
        <w:t>3a</w:t>
      </w:r>
      <w:r w:rsidR="00B84C1B" w:rsidRPr="00843882">
        <w:rPr>
          <w:sz w:val="24"/>
          <w:szCs w:val="24"/>
        </w:rPr>
        <w:t xml:space="preserve"> ustawy</w:t>
      </w:r>
      <w:r w:rsidR="00706A1D" w:rsidRPr="00843882">
        <w:rPr>
          <w:sz w:val="24"/>
          <w:szCs w:val="24"/>
        </w:rPr>
        <w:t>;</w:t>
      </w:r>
    </w:p>
    <w:p w:rsidR="00706A1D" w:rsidRPr="00843882" w:rsidRDefault="00703672" w:rsidP="00B81B75">
      <w:pPr>
        <w:tabs>
          <w:tab w:val="left" w:pos="284"/>
          <w:tab w:val="num" w:pos="360"/>
        </w:tabs>
        <w:spacing w:line="360" w:lineRule="auto"/>
        <w:ind w:left="284" w:hanging="284"/>
        <w:jc w:val="both"/>
        <w:rPr>
          <w:sz w:val="24"/>
          <w:szCs w:val="24"/>
        </w:rPr>
      </w:pPr>
      <w:r>
        <w:rPr>
          <w:sz w:val="24"/>
          <w:szCs w:val="24"/>
        </w:rPr>
        <w:t>7</w:t>
      </w:r>
      <w:r w:rsidR="00F603EA" w:rsidRPr="00843882">
        <w:rPr>
          <w:sz w:val="24"/>
          <w:szCs w:val="24"/>
        </w:rPr>
        <w:t>)</w:t>
      </w:r>
      <w:r w:rsidR="00F603EA" w:rsidRPr="00843882">
        <w:rPr>
          <w:sz w:val="24"/>
          <w:szCs w:val="24"/>
        </w:rPr>
        <w:tab/>
      </w:r>
      <w:r w:rsidR="00706A1D" w:rsidRPr="00843882">
        <w:rPr>
          <w:sz w:val="24"/>
          <w:szCs w:val="24"/>
        </w:rPr>
        <w:t xml:space="preserve">dodano art. 125h </w:t>
      </w:r>
      <w:r w:rsidR="00F603EA" w:rsidRPr="00843882">
        <w:rPr>
          <w:sz w:val="24"/>
          <w:szCs w:val="24"/>
        </w:rPr>
        <w:t>–</w:t>
      </w:r>
      <w:r w:rsidR="00706A1D" w:rsidRPr="00843882">
        <w:rPr>
          <w:sz w:val="24"/>
          <w:szCs w:val="24"/>
        </w:rPr>
        <w:t xml:space="preserve"> wskazujący na obowiązek sporządzania przez Komendanta Głównego Straży Granicznej rocznego zestawienia zbiorczego przyczyn przebywania na zwolnieniach lekarskich przez funkcjonariuszy, celem przekazania do ministra właściwego do spraw wewnętrznych, wskazując zakres tego zestawienia i konieczność opracowania wzoru ww. zestawienia w drodze rozporządzenia.</w:t>
      </w:r>
    </w:p>
    <w:p w:rsidR="001D6C03" w:rsidRPr="00843882" w:rsidRDefault="001D6C03" w:rsidP="00B81B75">
      <w:pPr>
        <w:numPr>
          <w:ilvl w:val="6"/>
          <w:numId w:val="17"/>
        </w:numPr>
        <w:tabs>
          <w:tab w:val="clear" w:pos="2520"/>
          <w:tab w:val="num" w:pos="426"/>
        </w:tabs>
        <w:spacing w:line="360" w:lineRule="auto"/>
        <w:ind w:left="0" w:firstLine="0"/>
        <w:jc w:val="both"/>
        <w:rPr>
          <w:sz w:val="24"/>
          <w:szCs w:val="24"/>
        </w:rPr>
      </w:pPr>
      <w:r w:rsidRPr="00843882">
        <w:rPr>
          <w:sz w:val="24"/>
          <w:szCs w:val="24"/>
        </w:rPr>
        <w:t xml:space="preserve">Art. 3 </w:t>
      </w:r>
      <w:r w:rsidR="004F7EC4" w:rsidRPr="00843882">
        <w:rPr>
          <w:sz w:val="24"/>
          <w:szCs w:val="24"/>
        </w:rPr>
        <w:t>–</w:t>
      </w:r>
      <w:r w:rsidRPr="00843882">
        <w:rPr>
          <w:sz w:val="24"/>
          <w:szCs w:val="24"/>
        </w:rPr>
        <w:t xml:space="preserve"> </w:t>
      </w:r>
      <w:r w:rsidR="004F7EC4" w:rsidRPr="00843882">
        <w:rPr>
          <w:sz w:val="24"/>
          <w:szCs w:val="24"/>
        </w:rPr>
        <w:t>zmiana ustawy z dnia 24 sierpnia 1991 r. o Państwowej Straży Pożarnej (Dz. U. z</w:t>
      </w:r>
      <w:r w:rsidR="0004343B">
        <w:rPr>
          <w:sz w:val="24"/>
          <w:szCs w:val="24"/>
        </w:rPr>
        <w:t xml:space="preserve"> </w:t>
      </w:r>
      <w:r w:rsidR="004F7EC4" w:rsidRPr="00843882">
        <w:rPr>
          <w:sz w:val="24"/>
          <w:szCs w:val="24"/>
        </w:rPr>
        <w:t>2009</w:t>
      </w:r>
      <w:r w:rsidR="002E624F" w:rsidRPr="00843882">
        <w:rPr>
          <w:sz w:val="24"/>
          <w:szCs w:val="24"/>
        </w:rPr>
        <w:t xml:space="preserve"> </w:t>
      </w:r>
      <w:r w:rsidR="004F7EC4" w:rsidRPr="00843882">
        <w:rPr>
          <w:sz w:val="24"/>
          <w:szCs w:val="24"/>
        </w:rPr>
        <w:t xml:space="preserve">r. Nr 12, poz. 68, z </w:t>
      </w:r>
      <w:proofErr w:type="spellStart"/>
      <w:r w:rsidR="004F7EC4" w:rsidRPr="00843882">
        <w:rPr>
          <w:sz w:val="24"/>
          <w:szCs w:val="24"/>
        </w:rPr>
        <w:t>późn</w:t>
      </w:r>
      <w:proofErr w:type="spellEnd"/>
      <w:r w:rsidR="004F7EC4" w:rsidRPr="00843882">
        <w:rPr>
          <w:sz w:val="24"/>
          <w:szCs w:val="24"/>
        </w:rPr>
        <w:t>.</w:t>
      </w:r>
      <w:r w:rsidR="00851326">
        <w:rPr>
          <w:sz w:val="24"/>
          <w:szCs w:val="24"/>
        </w:rPr>
        <w:t xml:space="preserve"> </w:t>
      </w:r>
      <w:r w:rsidR="004F7EC4" w:rsidRPr="00843882">
        <w:rPr>
          <w:sz w:val="24"/>
          <w:szCs w:val="24"/>
        </w:rPr>
        <w:t>zm.):</w:t>
      </w:r>
    </w:p>
    <w:p w:rsidR="004F7EC4" w:rsidRPr="00843882" w:rsidRDefault="00ED7BAA" w:rsidP="00B81B75">
      <w:pPr>
        <w:numPr>
          <w:ilvl w:val="1"/>
          <w:numId w:val="26"/>
        </w:numPr>
        <w:tabs>
          <w:tab w:val="clear" w:pos="720"/>
          <w:tab w:val="num" w:pos="360"/>
        </w:tabs>
        <w:spacing w:line="360" w:lineRule="auto"/>
        <w:ind w:left="360"/>
        <w:jc w:val="both"/>
        <w:rPr>
          <w:sz w:val="24"/>
          <w:szCs w:val="24"/>
        </w:rPr>
      </w:pPr>
      <w:r w:rsidRPr="00843882">
        <w:rPr>
          <w:sz w:val="24"/>
          <w:szCs w:val="24"/>
        </w:rPr>
        <w:t xml:space="preserve">w </w:t>
      </w:r>
      <w:r w:rsidR="004F7EC4" w:rsidRPr="00843882">
        <w:rPr>
          <w:sz w:val="24"/>
          <w:szCs w:val="24"/>
        </w:rPr>
        <w:t>art. 4</w:t>
      </w:r>
      <w:r w:rsidR="006A0768" w:rsidRPr="00843882">
        <w:rPr>
          <w:sz w:val="24"/>
          <w:szCs w:val="24"/>
        </w:rPr>
        <w:t>2</w:t>
      </w:r>
      <w:r w:rsidR="004F7EC4" w:rsidRPr="00843882">
        <w:rPr>
          <w:sz w:val="24"/>
          <w:szCs w:val="24"/>
        </w:rPr>
        <w:t xml:space="preserve"> ust. 2 dodano przypadek kierowania do komisji lekarskich w celu sprawdzenia prawidłowości orzekania o czasowej niezdolności do</w:t>
      </w:r>
      <w:r w:rsidR="002E624F" w:rsidRPr="00843882">
        <w:rPr>
          <w:sz w:val="24"/>
          <w:szCs w:val="24"/>
        </w:rPr>
        <w:t xml:space="preserve"> </w:t>
      </w:r>
      <w:r w:rsidR="004F7EC4" w:rsidRPr="00843882">
        <w:rPr>
          <w:sz w:val="24"/>
          <w:szCs w:val="24"/>
        </w:rPr>
        <w:t>służby z powodu choroby lub prawidłowości wykorzystania zwolnienia lekarskiego;</w:t>
      </w:r>
    </w:p>
    <w:p w:rsidR="004F7EC4" w:rsidRPr="00843882" w:rsidRDefault="004F7EC4" w:rsidP="00B81B75">
      <w:pPr>
        <w:numPr>
          <w:ilvl w:val="1"/>
          <w:numId w:val="26"/>
        </w:numPr>
        <w:tabs>
          <w:tab w:val="clear" w:pos="720"/>
          <w:tab w:val="num" w:pos="360"/>
        </w:tabs>
        <w:spacing w:line="360" w:lineRule="auto"/>
        <w:ind w:left="360"/>
        <w:jc w:val="both"/>
        <w:rPr>
          <w:sz w:val="24"/>
          <w:szCs w:val="24"/>
        </w:rPr>
      </w:pPr>
      <w:r w:rsidRPr="00843882">
        <w:rPr>
          <w:sz w:val="24"/>
          <w:szCs w:val="24"/>
        </w:rPr>
        <w:lastRenderedPageBreak/>
        <w:t>art. 43 ust. 3 pkt 6</w:t>
      </w:r>
      <w:r w:rsidR="00EB0E86" w:rsidRPr="00843882">
        <w:rPr>
          <w:sz w:val="24"/>
          <w:szCs w:val="24"/>
        </w:rPr>
        <w:t xml:space="preserve"> </w:t>
      </w:r>
      <w:r w:rsidR="00851326">
        <w:rPr>
          <w:sz w:val="24"/>
          <w:szCs w:val="24"/>
        </w:rPr>
        <w:t>–</w:t>
      </w:r>
      <w:r w:rsidR="00EB0E86" w:rsidRPr="00843882">
        <w:rPr>
          <w:sz w:val="24"/>
          <w:szCs w:val="24"/>
        </w:rPr>
        <w:t xml:space="preserve"> </w:t>
      </w:r>
      <w:r w:rsidR="006A0768" w:rsidRPr="00843882">
        <w:rPr>
          <w:sz w:val="24"/>
          <w:szCs w:val="24"/>
        </w:rPr>
        <w:t>zgodnie z tym przepisem strażaka można zwolnić ze służby w</w:t>
      </w:r>
      <w:r w:rsidR="00851326">
        <w:rPr>
          <w:sz w:val="24"/>
          <w:szCs w:val="24"/>
        </w:rPr>
        <w:t> </w:t>
      </w:r>
      <w:r w:rsidR="006A0768" w:rsidRPr="00843882">
        <w:rPr>
          <w:sz w:val="24"/>
          <w:szCs w:val="24"/>
        </w:rPr>
        <w:t>przypadku upływu 12 miesięcy od dnia zaprzestania służby z powodu choroby. Proponowana zmiana ogranicza ten okres do 182 dni, zbliżając się tym samym do</w:t>
      </w:r>
      <w:r w:rsidR="002E624F" w:rsidRPr="00843882">
        <w:rPr>
          <w:sz w:val="24"/>
          <w:szCs w:val="24"/>
        </w:rPr>
        <w:t xml:space="preserve"> </w:t>
      </w:r>
      <w:r w:rsidR="006A0768" w:rsidRPr="00843882">
        <w:rPr>
          <w:sz w:val="24"/>
          <w:szCs w:val="24"/>
        </w:rPr>
        <w:t>przepisów obowiązujących w systemie powszechnym;</w:t>
      </w:r>
    </w:p>
    <w:p w:rsidR="004F7EC4" w:rsidRPr="00843882" w:rsidRDefault="004F7EC4" w:rsidP="00B81B75">
      <w:pPr>
        <w:numPr>
          <w:ilvl w:val="1"/>
          <w:numId w:val="26"/>
        </w:numPr>
        <w:tabs>
          <w:tab w:val="clear" w:pos="720"/>
          <w:tab w:val="num" w:pos="360"/>
        </w:tabs>
        <w:spacing w:line="360" w:lineRule="auto"/>
        <w:ind w:left="360"/>
        <w:jc w:val="both"/>
        <w:rPr>
          <w:sz w:val="24"/>
          <w:szCs w:val="24"/>
        </w:rPr>
      </w:pPr>
      <w:r w:rsidRPr="00843882">
        <w:rPr>
          <w:sz w:val="24"/>
          <w:szCs w:val="24"/>
        </w:rPr>
        <w:t>art. 45 ust. 1</w:t>
      </w:r>
      <w:r w:rsidR="006A0768" w:rsidRPr="00843882">
        <w:rPr>
          <w:sz w:val="24"/>
          <w:szCs w:val="24"/>
        </w:rPr>
        <w:t xml:space="preserve"> </w:t>
      </w:r>
      <w:r w:rsidR="00062952" w:rsidRPr="00843882">
        <w:rPr>
          <w:sz w:val="24"/>
          <w:szCs w:val="24"/>
        </w:rPr>
        <w:t xml:space="preserve">– </w:t>
      </w:r>
      <w:r w:rsidR="006A0768" w:rsidRPr="00843882">
        <w:rPr>
          <w:sz w:val="24"/>
          <w:szCs w:val="24"/>
        </w:rPr>
        <w:t>przepis ten w obecnym brzmieniu przyznaje 12-miesięczną ochronę przed zwolnieniem ze służby strażakom, którzy zaprzestali służby z powodu choroby, a</w:t>
      </w:r>
      <w:r w:rsidR="00851326">
        <w:rPr>
          <w:sz w:val="24"/>
          <w:szCs w:val="24"/>
        </w:rPr>
        <w:t xml:space="preserve"> </w:t>
      </w:r>
      <w:r w:rsidR="006A0768" w:rsidRPr="00843882">
        <w:rPr>
          <w:sz w:val="24"/>
          <w:szCs w:val="24"/>
        </w:rPr>
        <w:t>jednocześnie zasadne jest ich zwolnienie na podstawie art. 38 ust. 4 lub art. 43 ust. 2 pkt 1 oraz ust. 3 pkt 3 i 4. Nowa regulacja ogranicza ten okres do 182 dni;</w:t>
      </w:r>
    </w:p>
    <w:p w:rsidR="004F7EC4" w:rsidRPr="00843882" w:rsidRDefault="004F7EC4" w:rsidP="00B81B75">
      <w:pPr>
        <w:numPr>
          <w:ilvl w:val="1"/>
          <w:numId w:val="26"/>
        </w:numPr>
        <w:tabs>
          <w:tab w:val="clear" w:pos="720"/>
          <w:tab w:val="num" w:pos="360"/>
        </w:tabs>
        <w:spacing w:line="360" w:lineRule="auto"/>
        <w:ind w:left="360"/>
        <w:jc w:val="both"/>
        <w:rPr>
          <w:sz w:val="24"/>
          <w:szCs w:val="24"/>
        </w:rPr>
      </w:pPr>
      <w:r w:rsidRPr="00843882">
        <w:rPr>
          <w:sz w:val="24"/>
          <w:szCs w:val="24"/>
        </w:rPr>
        <w:t>w art. 72</w:t>
      </w:r>
      <w:r w:rsidR="00386E4C" w:rsidRPr="00843882">
        <w:rPr>
          <w:sz w:val="24"/>
          <w:szCs w:val="24"/>
        </w:rPr>
        <w:t>a</w:t>
      </w:r>
      <w:r w:rsidRPr="00843882">
        <w:rPr>
          <w:sz w:val="24"/>
          <w:szCs w:val="24"/>
        </w:rPr>
        <w:t xml:space="preserve"> uchyla się ust. 2 regulujący zasady dokumentowania nieobecności w</w:t>
      </w:r>
      <w:r w:rsidR="00851326">
        <w:rPr>
          <w:sz w:val="24"/>
          <w:szCs w:val="24"/>
        </w:rPr>
        <w:t> </w:t>
      </w:r>
      <w:r w:rsidRPr="00843882">
        <w:rPr>
          <w:sz w:val="24"/>
          <w:szCs w:val="24"/>
        </w:rPr>
        <w:t>służbie z</w:t>
      </w:r>
      <w:r w:rsidR="00851326">
        <w:rPr>
          <w:sz w:val="24"/>
          <w:szCs w:val="24"/>
        </w:rPr>
        <w:t xml:space="preserve"> </w:t>
      </w:r>
      <w:r w:rsidRPr="00843882">
        <w:rPr>
          <w:sz w:val="24"/>
          <w:szCs w:val="24"/>
        </w:rPr>
        <w:t>powodu choroby, gdyż stanowić to będzie przedmiot odrębnej</w:t>
      </w:r>
      <w:r w:rsidR="0000128A" w:rsidRPr="00843882">
        <w:rPr>
          <w:sz w:val="24"/>
          <w:szCs w:val="24"/>
        </w:rPr>
        <w:t xml:space="preserve"> szerszej regulacji</w:t>
      </w:r>
      <w:r w:rsidR="005857EE" w:rsidRPr="00843882">
        <w:rPr>
          <w:sz w:val="24"/>
          <w:szCs w:val="24"/>
        </w:rPr>
        <w:t xml:space="preserve"> oraz w</w:t>
      </w:r>
      <w:r w:rsidR="00851326">
        <w:rPr>
          <w:sz w:val="24"/>
          <w:szCs w:val="24"/>
        </w:rPr>
        <w:t xml:space="preserve"> </w:t>
      </w:r>
      <w:r w:rsidR="005857EE" w:rsidRPr="00843882">
        <w:rPr>
          <w:sz w:val="24"/>
          <w:szCs w:val="24"/>
        </w:rPr>
        <w:t>konsekwencji tej zmiany konieczna jest również zmiana ust. 1, ze względu na wskazane w nim odwołanie do ust. 2</w:t>
      </w:r>
      <w:r w:rsidR="0000128A" w:rsidRPr="00843882">
        <w:rPr>
          <w:sz w:val="24"/>
          <w:szCs w:val="24"/>
        </w:rPr>
        <w:t>;</w:t>
      </w:r>
    </w:p>
    <w:p w:rsidR="0000128A" w:rsidRPr="00843882" w:rsidRDefault="0000128A" w:rsidP="00B81B75">
      <w:pPr>
        <w:numPr>
          <w:ilvl w:val="1"/>
          <w:numId w:val="26"/>
        </w:numPr>
        <w:tabs>
          <w:tab w:val="clear" w:pos="720"/>
          <w:tab w:val="num" w:pos="360"/>
        </w:tabs>
        <w:spacing w:line="360" w:lineRule="auto"/>
        <w:ind w:left="360"/>
        <w:jc w:val="both"/>
        <w:rPr>
          <w:sz w:val="24"/>
          <w:szCs w:val="24"/>
        </w:rPr>
      </w:pPr>
      <w:r w:rsidRPr="00843882">
        <w:rPr>
          <w:sz w:val="24"/>
          <w:szCs w:val="24"/>
        </w:rPr>
        <w:t>zmiany art. 95 dotyczą uregulowania zasad ustalania wysokości, przyznawania i</w:t>
      </w:r>
      <w:r w:rsidR="00851326">
        <w:rPr>
          <w:sz w:val="24"/>
          <w:szCs w:val="24"/>
        </w:rPr>
        <w:t> </w:t>
      </w:r>
      <w:r w:rsidRPr="00843882">
        <w:rPr>
          <w:sz w:val="24"/>
          <w:szCs w:val="24"/>
        </w:rPr>
        <w:t>obniżania nagrody rocznej, przy czym przepisy te zostały uzupełnione o przepisy dot. zasad przyznawania nagród, zawarte obecnie w akcie wykonawczym,</w:t>
      </w:r>
      <w:r w:rsidR="00693E07" w:rsidRPr="00843882">
        <w:rPr>
          <w:sz w:val="24"/>
          <w:szCs w:val="24"/>
        </w:rPr>
        <w:t xml:space="preserve"> a</w:t>
      </w:r>
      <w:r w:rsidR="00851326">
        <w:rPr>
          <w:sz w:val="24"/>
          <w:szCs w:val="24"/>
        </w:rPr>
        <w:t> </w:t>
      </w:r>
      <w:r w:rsidR="00693E07" w:rsidRPr="00843882">
        <w:rPr>
          <w:sz w:val="24"/>
          <w:szCs w:val="24"/>
        </w:rPr>
        <w:t>stanowiące materię ustawową, oraz organów właściwych do przyznania nagród rocznych;</w:t>
      </w:r>
    </w:p>
    <w:p w:rsidR="0000128A" w:rsidRPr="00843882" w:rsidRDefault="0000128A" w:rsidP="00B81B75">
      <w:pPr>
        <w:numPr>
          <w:ilvl w:val="1"/>
          <w:numId w:val="26"/>
        </w:numPr>
        <w:tabs>
          <w:tab w:val="clear" w:pos="720"/>
          <w:tab w:val="num" w:pos="360"/>
        </w:tabs>
        <w:spacing w:line="360" w:lineRule="auto"/>
        <w:ind w:left="360"/>
        <w:jc w:val="both"/>
        <w:rPr>
          <w:sz w:val="24"/>
          <w:szCs w:val="24"/>
        </w:rPr>
      </w:pPr>
      <w:r w:rsidRPr="00843882">
        <w:rPr>
          <w:sz w:val="24"/>
          <w:szCs w:val="24"/>
        </w:rPr>
        <w:t>zmianie ulega art. 105 ust. 1, który określa sytuacje, w jakich strażak jest uprawniony do</w:t>
      </w:r>
      <w:r w:rsidR="002E624F" w:rsidRPr="00843882">
        <w:rPr>
          <w:sz w:val="24"/>
          <w:szCs w:val="24"/>
        </w:rPr>
        <w:t xml:space="preserve"> </w:t>
      </w:r>
      <w:r w:rsidRPr="00843882">
        <w:rPr>
          <w:sz w:val="24"/>
          <w:szCs w:val="24"/>
        </w:rPr>
        <w:t>otrzymywania pełnego uposażenia;</w:t>
      </w:r>
    </w:p>
    <w:p w:rsidR="0000128A" w:rsidRPr="00843882" w:rsidRDefault="005857EE" w:rsidP="00B81B75">
      <w:pPr>
        <w:numPr>
          <w:ilvl w:val="1"/>
          <w:numId w:val="26"/>
        </w:numPr>
        <w:tabs>
          <w:tab w:val="clear" w:pos="720"/>
          <w:tab w:val="num" w:pos="360"/>
        </w:tabs>
        <w:spacing w:line="360" w:lineRule="auto"/>
        <w:ind w:left="360"/>
        <w:jc w:val="both"/>
        <w:rPr>
          <w:sz w:val="24"/>
          <w:szCs w:val="24"/>
        </w:rPr>
      </w:pPr>
      <w:r w:rsidRPr="00843882">
        <w:rPr>
          <w:sz w:val="24"/>
          <w:szCs w:val="24"/>
        </w:rPr>
        <w:t>dodano a</w:t>
      </w:r>
      <w:r w:rsidR="0004343B">
        <w:rPr>
          <w:sz w:val="24"/>
          <w:szCs w:val="24"/>
        </w:rPr>
        <w:t>rt. 105a–</w:t>
      </w:r>
      <w:r w:rsidRPr="00843882">
        <w:rPr>
          <w:sz w:val="24"/>
          <w:szCs w:val="24"/>
        </w:rPr>
        <w:t>105g</w:t>
      </w:r>
      <w:r w:rsidR="0000128A" w:rsidRPr="00843882">
        <w:rPr>
          <w:sz w:val="24"/>
          <w:szCs w:val="24"/>
        </w:rPr>
        <w:t xml:space="preserve"> realizujące założenia w zakresie obniżenia uposażenia w</w:t>
      </w:r>
      <w:r w:rsidR="00851326">
        <w:rPr>
          <w:sz w:val="24"/>
          <w:szCs w:val="24"/>
        </w:rPr>
        <w:t> </w:t>
      </w:r>
      <w:r w:rsidR="0000128A" w:rsidRPr="00843882">
        <w:rPr>
          <w:sz w:val="24"/>
          <w:szCs w:val="24"/>
        </w:rPr>
        <w:t>okresie przebywania na zwolnieniu lekarskim</w:t>
      </w:r>
      <w:r w:rsidR="007B1E6D" w:rsidRPr="00843882">
        <w:rPr>
          <w:sz w:val="24"/>
          <w:szCs w:val="24"/>
        </w:rPr>
        <w:t>, przy czym jako okres służby poza granicami państwa, za które przysługuje 100% uposażenia w okresie zwolnienia lekarskiego</w:t>
      </w:r>
      <w:r w:rsidR="00530BB9">
        <w:rPr>
          <w:sz w:val="24"/>
          <w:szCs w:val="24"/>
        </w:rPr>
        <w:t>,</w:t>
      </w:r>
      <w:r w:rsidR="007B1E6D" w:rsidRPr="00843882">
        <w:rPr>
          <w:sz w:val="24"/>
          <w:szCs w:val="24"/>
        </w:rPr>
        <w:t xml:space="preserve"> przyjęto służbę w grupie ratowniczej, o której mowa w art. 49b ust. 1 pkt 1</w:t>
      </w:r>
      <w:r w:rsidR="00B84C1B" w:rsidRPr="00843882">
        <w:rPr>
          <w:sz w:val="24"/>
          <w:szCs w:val="24"/>
        </w:rPr>
        <w:t xml:space="preserve"> ustawy</w:t>
      </w:r>
      <w:r w:rsidR="00E26FF9" w:rsidRPr="00843882">
        <w:rPr>
          <w:sz w:val="24"/>
          <w:szCs w:val="24"/>
        </w:rPr>
        <w:t>;</w:t>
      </w:r>
    </w:p>
    <w:p w:rsidR="00E26FF9" w:rsidRPr="00843882" w:rsidRDefault="00E26FF9" w:rsidP="00B81B75">
      <w:pPr>
        <w:numPr>
          <w:ilvl w:val="1"/>
          <w:numId w:val="26"/>
        </w:numPr>
        <w:tabs>
          <w:tab w:val="clear" w:pos="720"/>
          <w:tab w:val="num" w:pos="360"/>
        </w:tabs>
        <w:spacing w:line="360" w:lineRule="auto"/>
        <w:ind w:left="360"/>
        <w:jc w:val="both"/>
        <w:rPr>
          <w:sz w:val="24"/>
          <w:szCs w:val="24"/>
        </w:rPr>
      </w:pPr>
      <w:r w:rsidRPr="00843882">
        <w:rPr>
          <w:sz w:val="24"/>
          <w:szCs w:val="24"/>
        </w:rPr>
        <w:t xml:space="preserve">dodano art. 105h </w:t>
      </w:r>
      <w:r w:rsidR="0004343B">
        <w:rPr>
          <w:sz w:val="24"/>
          <w:szCs w:val="24"/>
        </w:rPr>
        <w:t>–</w:t>
      </w:r>
      <w:r w:rsidRPr="00843882">
        <w:rPr>
          <w:sz w:val="24"/>
          <w:szCs w:val="24"/>
        </w:rPr>
        <w:t xml:space="preserve"> wskazujący na obowiązek sporządzania przez Komendanta Głównego Państwowej Straży Pożarnej rocznego zestawienia zbiorczego przyczyn przebywania na zwolnienia</w:t>
      </w:r>
      <w:r w:rsidR="00530BB9">
        <w:rPr>
          <w:sz w:val="24"/>
          <w:szCs w:val="24"/>
        </w:rPr>
        <w:t>ch lekarskich przez strażaków</w:t>
      </w:r>
      <w:r w:rsidRPr="00843882">
        <w:rPr>
          <w:sz w:val="24"/>
          <w:szCs w:val="24"/>
        </w:rPr>
        <w:t xml:space="preserve"> </w:t>
      </w:r>
      <w:r w:rsidR="00530BB9">
        <w:rPr>
          <w:sz w:val="24"/>
          <w:szCs w:val="24"/>
        </w:rPr>
        <w:t>w celu</w:t>
      </w:r>
      <w:r w:rsidRPr="00843882">
        <w:rPr>
          <w:sz w:val="24"/>
          <w:szCs w:val="24"/>
        </w:rPr>
        <w:t xml:space="preserve"> przekazania do ministra właściwego do spraw wewnętrznych, wskazując zakres tego zestawienia i</w:t>
      </w:r>
      <w:r w:rsidR="00851326">
        <w:rPr>
          <w:sz w:val="24"/>
          <w:szCs w:val="24"/>
        </w:rPr>
        <w:t> </w:t>
      </w:r>
      <w:r w:rsidRPr="00843882">
        <w:rPr>
          <w:sz w:val="24"/>
          <w:szCs w:val="24"/>
        </w:rPr>
        <w:t>konieczność opracowania wzoru ww. zestawienia w drodze rozporządzenia.</w:t>
      </w:r>
    </w:p>
    <w:p w:rsidR="0000128A" w:rsidRPr="00843882" w:rsidRDefault="00C06E8F" w:rsidP="00B81B75">
      <w:pPr>
        <w:spacing w:line="360" w:lineRule="auto"/>
        <w:jc w:val="both"/>
        <w:rPr>
          <w:sz w:val="24"/>
          <w:szCs w:val="24"/>
        </w:rPr>
      </w:pPr>
      <w:r w:rsidRPr="00843882">
        <w:rPr>
          <w:sz w:val="24"/>
          <w:szCs w:val="24"/>
        </w:rPr>
        <w:t xml:space="preserve">4. </w:t>
      </w:r>
      <w:r w:rsidR="007B1E6D" w:rsidRPr="00843882">
        <w:rPr>
          <w:sz w:val="24"/>
          <w:szCs w:val="24"/>
        </w:rPr>
        <w:t>Art. 4 – zmiana ustawy z dnia 16 marca 2001 r. o Biurze Ochrony Rządu (Dz. U. z</w:t>
      </w:r>
      <w:r w:rsidR="00851326">
        <w:rPr>
          <w:sz w:val="24"/>
          <w:szCs w:val="24"/>
        </w:rPr>
        <w:t> </w:t>
      </w:r>
      <w:r w:rsidR="007B1E6D" w:rsidRPr="00843882">
        <w:rPr>
          <w:sz w:val="24"/>
          <w:szCs w:val="24"/>
        </w:rPr>
        <w:t>2004 r. Nr</w:t>
      </w:r>
      <w:r w:rsidR="00530BB9">
        <w:rPr>
          <w:sz w:val="24"/>
          <w:szCs w:val="24"/>
        </w:rPr>
        <w:t xml:space="preserve"> </w:t>
      </w:r>
      <w:r w:rsidR="007B1E6D" w:rsidRPr="00843882">
        <w:rPr>
          <w:sz w:val="24"/>
          <w:szCs w:val="24"/>
        </w:rPr>
        <w:t xml:space="preserve">163, poz. 1712, z </w:t>
      </w:r>
      <w:proofErr w:type="spellStart"/>
      <w:r w:rsidR="007B1E6D" w:rsidRPr="00843882">
        <w:rPr>
          <w:sz w:val="24"/>
          <w:szCs w:val="24"/>
        </w:rPr>
        <w:t>późn</w:t>
      </w:r>
      <w:proofErr w:type="spellEnd"/>
      <w:r w:rsidR="007B1E6D" w:rsidRPr="00843882">
        <w:rPr>
          <w:sz w:val="24"/>
          <w:szCs w:val="24"/>
        </w:rPr>
        <w:t>. zm.):</w:t>
      </w:r>
    </w:p>
    <w:p w:rsidR="007B1E6D" w:rsidRPr="00843882" w:rsidRDefault="002D5582" w:rsidP="00B81B75">
      <w:pPr>
        <w:numPr>
          <w:ilvl w:val="1"/>
          <w:numId w:val="27"/>
        </w:numPr>
        <w:tabs>
          <w:tab w:val="clear" w:pos="720"/>
          <w:tab w:val="num" w:pos="360"/>
        </w:tabs>
        <w:spacing w:line="360" w:lineRule="auto"/>
        <w:ind w:left="360"/>
        <w:jc w:val="both"/>
        <w:rPr>
          <w:sz w:val="24"/>
          <w:szCs w:val="24"/>
        </w:rPr>
      </w:pPr>
      <w:r w:rsidRPr="00843882">
        <w:rPr>
          <w:sz w:val="24"/>
          <w:szCs w:val="24"/>
        </w:rPr>
        <w:lastRenderedPageBreak/>
        <w:t>w art. 34 dodano przypadek kierowania do komisji lekarskich w celu sprawdzenia prawidłowości orzekania o czasowej niezdolności do</w:t>
      </w:r>
      <w:r w:rsidR="002E624F" w:rsidRPr="00843882">
        <w:rPr>
          <w:sz w:val="24"/>
          <w:szCs w:val="24"/>
        </w:rPr>
        <w:t xml:space="preserve"> </w:t>
      </w:r>
      <w:r w:rsidRPr="00843882">
        <w:rPr>
          <w:sz w:val="24"/>
          <w:szCs w:val="24"/>
        </w:rPr>
        <w:t>służby z powodu choroby lub</w:t>
      </w:r>
      <w:r w:rsidR="002E624F" w:rsidRPr="00843882">
        <w:rPr>
          <w:sz w:val="24"/>
          <w:szCs w:val="24"/>
        </w:rPr>
        <w:t xml:space="preserve"> </w:t>
      </w:r>
      <w:r w:rsidRPr="00843882">
        <w:rPr>
          <w:sz w:val="24"/>
          <w:szCs w:val="24"/>
        </w:rPr>
        <w:t>prawidłowości wykorzystania zwolnienia lekarskiego;</w:t>
      </w:r>
    </w:p>
    <w:p w:rsidR="00386E4C" w:rsidRPr="00843882" w:rsidRDefault="005857EE" w:rsidP="00B81B75">
      <w:pPr>
        <w:numPr>
          <w:ilvl w:val="1"/>
          <w:numId w:val="27"/>
        </w:numPr>
        <w:tabs>
          <w:tab w:val="clear" w:pos="720"/>
          <w:tab w:val="num" w:pos="360"/>
        </w:tabs>
        <w:spacing w:line="360" w:lineRule="auto"/>
        <w:ind w:left="360"/>
        <w:jc w:val="both"/>
        <w:rPr>
          <w:sz w:val="24"/>
          <w:szCs w:val="24"/>
        </w:rPr>
      </w:pPr>
      <w:r w:rsidRPr="00843882">
        <w:rPr>
          <w:sz w:val="24"/>
          <w:szCs w:val="24"/>
        </w:rPr>
        <w:t xml:space="preserve">dodano </w:t>
      </w:r>
      <w:r w:rsidR="00386E4C" w:rsidRPr="00843882">
        <w:rPr>
          <w:sz w:val="24"/>
          <w:szCs w:val="24"/>
        </w:rPr>
        <w:t>w art. 35 w ust. 2 pkt 6 – zgodnie z tym przepisem funkcjonariusza można zwolnić ze służby</w:t>
      </w:r>
      <w:r w:rsidR="00DB0E13" w:rsidRPr="00843882">
        <w:rPr>
          <w:sz w:val="24"/>
          <w:szCs w:val="24"/>
        </w:rPr>
        <w:t xml:space="preserve"> w</w:t>
      </w:r>
      <w:r w:rsidR="002E624F" w:rsidRPr="00843882">
        <w:rPr>
          <w:sz w:val="24"/>
          <w:szCs w:val="24"/>
        </w:rPr>
        <w:t xml:space="preserve"> </w:t>
      </w:r>
      <w:r w:rsidR="00DB0E13" w:rsidRPr="00843882">
        <w:rPr>
          <w:sz w:val="24"/>
          <w:szCs w:val="24"/>
        </w:rPr>
        <w:t>przypadku upływu 182 dni</w:t>
      </w:r>
      <w:r w:rsidR="00386E4C" w:rsidRPr="00843882">
        <w:rPr>
          <w:sz w:val="24"/>
          <w:szCs w:val="24"/>
        </w:rPr>
        <w:t xml:space="preserve"> od dnia zaprzestania służby z</w:t>
      </w:r>
      <w:r w:rsidR="00851326">
        <w:rPr>
          <w:sz w:val="24"/>
          <w:szCs w:val="24"/>
        </w:rPr>
        <w:t> </w:t>
      </w:r>
      <w:r w:rsidR="00386E4C" w:rsidRPr="00843882">
        <w:rPr>
          <w:sz w:val="24"/>
          <w:szCs w:val="24"/>
        </w:rPr>
        <w:t>powodu choroby;</w:t>
      </w:r>
    </w:p>
    <w:p w:rsidR="002D5582" w:rsidRPr="00843882" w:rsidRDefault="002D5582" w:rsidP="00B81B75">
      <w:pPr>
        <w:numPr>
          <w:ilvl w:val="1"/>
          <w:numId w:val="27"/>
        </w:numPr>
        <w:tabs>
          <w:tab w:val="clear" w:pos="720"/>
          <w:tab w:val="num" w:pos="360"/>
        </w:tabs>
        <w:spacing w:line="360" w:lineRule="auto"/>
        <w:ind w:left="360"/>
        <w:jc w:val="both"/>
        <w:rPr>
          <w:sz w:val="24"/>
          <w:szCs w:val="24"/>
        </w:rPr>
      </w:pPr>
      <w:r w:rsidRPr="00843882">
        <w:rPr>
          <w:sz w:val="24"/>
          <w:szCs w:val="24"/>
        </w:rPr>
        <w:t>art. 37 ust. 1</w:t>
      </w:r>
      <w:r w:rsidR="006A0768" w:rsidRPr="00843882">
        <w:rPr>
          <w:sz w:val="24"/>
          <w:szCs w:val="24"/>
        </w:rPr>
        <w:t xml:space="preserve"> </w:t>
      </w:r>
      <w:r w:rsidR="00062952" w:rsidRPr="00843882">
        <w:rPr>
          <w:sz w:val="24"/>
          <w:szCs w:val="24"/>
        </w:rPr>
        <w:t xml:space="preserve">– </w:t>
      </w:r>
      <w:r w:rsidR="006A0768" w:rsidRPr="00843882">
        <w:rPr>
          <w:sz w:val="24"/>
          <w:szCs w:val="24"/>
        </w:rPr>
        <w:t>przepis ten w obecnym brzmieniu przyznaje 12-miesięczną ochronę przed zwolnieniem ze służby funkcjonariuszom, którzy zaprzestali służby z powodu choroby. Nowa regulacja ogranicza ten okres do 182 dni;</w:t>
      </w:r>
    </w:p>
    <w:p w:rsidR="00693E07" w:rsidRPr="00843882" w:rsidRDefault="002D5582" w:rsidP="00B81B75">
      <w:pPr>
        <w:numPr>
          <w:ilvl w:val="1"/>
          <w:numId w:val="27"/>
        </w:numPr>
        <w:tabs>
          <w:tab w:val="clear" w:pos="720"/>
          <w:tab w:val="num" w:pos="360"/>
        </w:tabs>
        <w:spacing w:line="360" w:lineRule="auto"/>
        <w:ind w:left="360"/>
        <w:jc w:val="both"/>
        <w:rPr>
          <w:sz w:val="24"/>
          <w:szCs w:val="24"/>
        </w:rPr>
      </w:pPr>
      <w:r w:rsidRPr="00843882">
        <w:rPr>
          <w:sz w:val="24"/>
          <w:szCs w:val="24"/>
        </w:rPr>
        <w:t xml:space="preserve">art. 101 uzupełniono o zasady przyznawania nagrody rocznej funkcjonariuszowi, zawarte obecnie w akcie wykonawczym, a stanowiące materię ustawową, </w:t>
      </w:r>
      <w:r w:rsidR="00693E07" w:rsidRPr="00843882">
        <w:rPr>
          <w:sz w:val="24"/>
          <w:szCs w:val="24"/>
        </w:rPr>
        <w:t>oraz terminu i organów właściwych do przyznania nagród rocznych;</w:t>
      </w:r>
    </w:p>
    <w:p w:rsidR="002D5582" w:rsidRPr="00843882" w:rsidRDefault="002D5582" w:rsidP="00B81B75">
      <w:pPr>
        <w:numPr>
          <w:ilvl w:val="1"/>
          <w:numId w:val="27"/>
        </w:numPr>
        <w:tabs>
          <w:tab w:val="clear" w:pos="720"/>
          <w:tab w:val="num" w:pos="360"/>
        </w:tabs>
        <w:spacing w:line="360" w:lineRule="auto"/>
        <w:ind w:left="360"/>
        <w:jc w:val="both"/>
        <w:rPr>
          <w:sz w:val="24"/>
          <w:szCs w:val="24"/>
        </w:rPr>
      </w:pPr>
      <w:r w:rsidRPr="00843882">
        <w:rPr>
          <w:sz w:val="24"/>
          <w:szCs w:val="24"/>
        </w:rPr>
        <w:t>zmianie ulega art. 10</w:t>
      </w:r>
      <w:r w:rsidR="00C93B97" w:rsidRPr="00843882">
        <w:rPr>
          <w:sz w:val="24"/>
          <w:szCs w:val="24"/>
        </w:rPr>
        <w:t>8</w:t>
      </w:r>
      <w:r w:rsidRPr="00843882">
        <w:rPr>
          <w:sz w:val="24"/>
          <w:szCs w:val="24"/>
        </w:rPr>
        <w:t xml:space="preserve"> ust. 1, który określa sytuacje, w jakich </w:t>
      </w:r>
      <w:r w:rsidR="00B84C1B" w:rsidRPr="00843882">
        <w:rPr>
          <w:sz w:val="24"/>
          <w:szCs w:val="24"/>
        </w:rPr>
        <w:t>funkcjonariusz</w:t>
      </w:r>
      <w:r w:rsidR="002E624F" w:rsidRPr="00843882">
        <w:rPr>
          <w:sz w:val="24"/>
          <w:szCs w:val="24"/>
        </w:rPr>
        <w:t xml:space="preserve"> </w:t>
      </w:r>
      <w:r w:rsidRPr="00843882">
        <w:rPr>
          <w:sz w:val="24"/>
          <w:szCs w:val="24"/>
        </w:rPr>
        <w:t>jest uprawniony do</w:t>
      </w:r>
      <w:r w:rsidR="002E624F" w:rsidRPr="00843882">
        <w:rPr>
          <w:sz w:val="24"/>
          <w:szCs w:val="24"/>
        </w:rPr>
        <w:t xml:space="preserve"> </w:t>
      </w:r>
      <w:r w:rsidRPr="00843882">
        <w:rPr>
          <w:sz w:val="24"/>
          <w:szCs w:val="24"/>
        </w:rPr>
        <w:t>otrzymywania pełnego uposażenia</w:t>
      </w:r>
      <w:r w:rsidR="00C93B97" w:rsidRPr="00843882">
        <w:rPr>
          <w:sz w:val="24"/>
          <w:szCs w:val="24"/>
        </w:rPr>
        <w:t>;</w:t>
      </w:r>
    </w:p>
    <w:p w:rsidR="00C93B97" w:rsidRPr="00843882" w:rsidRDefault="00C93B97" w:rsidP="00B81B75">
      <w:pPr>
        <w:numPr>
          <w:ilvl w:val="1"/>
          <w:numId w:val="27"/>
        </w:numPr>
        <w:tabs>
          <w:tab w:val="clear" w:pos="720"/>
          <w:tab w:val="num" w:pos="360"/>
        </w:tabs>
        <w:spacing w:line="360" w:lineRule="auto"/>
        <w:ind w:left="360"/>
        <w:jc w:val="both"/>
        <w:rPr>
          <w:sz w:val="24"/>
          <w:szCs w:val="24"/>
        </w:rPr>
      </w:pPr>
      <w:r w:rsidRPr="00843882">
        <w:rPr>
          <w:sz w:val="24"/>
          <w:szCs w:val="24"/>
        </w:rPr>
        <w:t>dodano art. 10</w:t>
      </w:r>
      <w:r w:rsidR="005857EE" w:rsidRPr="00843882">
        <w:rPr>
          <w:sz w:val="24"/>
          <w:szCs w:val="24"/>
        </w:rPr>
        <w:t>8a</w:t>
      </w:r>
      <w:r w:rsidR="00851326">
        <w:rPr>
          <w:sz w:val="24"/>
          <w:szCs w:val="24"/>
        </w:rPr>
        <w:t>–</w:t>
      </w:r>
      <w:r w:rsidR="005857EE" w:rsidRPr="00843882">
        <w:rPr>
          <w:sz w:val="24"/>
          <w:szCs w:val="24"/>
        </w:rPr>
        <w:t>108g</w:t>
      </w:r>
      <w:r w:rsidRPr="00843882">
        <w:rPr>
          <w:sz w:val="24"/>
          <w:szCs w:val="24"/>
        </w:rPr>
        <w:t xml:space="preserve"> realizujące założenia w zakresie obniżenia uposażenia w</w:t>
      </w:r>
      <w:r w:rsidR="00851326">
        <w:rPr>
          <w:sz w:val="24"/>
          <w:szCs w:val="24"/>
        </w:rPr>
        <w:t> </w:t>
      </w:r>
      <w:r w:rsidRPr="00843882">
        <w:rPr>
          <w:sz w:val="24"/>
          <w:szCs w:val="24"/>
        </w:rPr>
        <w:t>okresie przebywania na zwolnieniu lekarskim</w:t>
      </w:r>
      <w:r w:rsidR="00E26FF9" w:rsidRPr="00843882">
        <w:rPr>
          <w:sz w:val="24"/>
          <w:szCs w:val="24"/>
        </w:rPr>
        <w:t>;</w:t>
      </w:r>
    </w:p>
    <w:p w:rsidR="00E26FF9" w:rsidRPr="00843882" w:rsidRDefault="00E26FF9" w:rsidP="00B81B75">
      <w:pPr>
        <w:numPr>
          <w:ilvl w:val="1"/>
          <w:numId w:val="27"/>
        </w:numPr>
        <w:tabs>
          <w:tab w:val="clear" w:pos="720"/>
          <w:tab w:val="num" w:pos="360"/>
        </w:tabs>
        <w:spacing w:line="360" w:lineRule="auto"/>
        <w:ind w:left="360"/>
        <w:jc w:val="both"/>
        <w:rPr>
          <w:sz w:val="24"/>
          <w:szCs w:val="24"/>
        </w:rPr>
      </w:pPr>
      <w:r w:rsidRPr="00843882">
        <w:rPr>
          <w:sz w:val="24"/>
          <w:szCs w:val="24"/>
        </w:rPr>
        <w:t xml:space="preserve">dodano art. 108h </w:t>
      </w:r>
      <w:r w:rsidR="00851326">
        <w:rPr>
          <w:sz w:val="24"/>
          <w:szCs w:val="24"/>
        </w:rPr>
        <w:t>–</w:t>
      </w:r>
      <w:r w:rsidRPr="00843882">
        <w:rPr>
          <w:sz w:val="24"/>
          <w:szCs w:val="24"/>
        </w:rPr>
        <w:t xml:space="preserve"> wskazujący na obowiązek sporządzania przez Szefa Biura Ochrony Rządu rocznego zestawienia zbiorczego przyczyn przebywania na zwolnieniach l</w:t>
      </w:r>
      <w:r w:rsidR="00530BB9">
        <w:rPr>
          <w:sz w:val="24"/>
          <w:szCs w:val="24"/>
        </w:rPr>
        <w:t>ekarskich przez funkcjonariuszy</w:t>
      </w:r>
      <w:r w:rsidRPr="00843882">
        <w:rPr>
          <w:sz w:val="24"/>
          <w:szCs w:val="24"/>
        </w:rPr>
        <w:t xml:space="preserve"> </w:t>
      </w:r>
      <w:r w:rsidR="00530BB9">
        <w:rPr>
          <w:sz w:val="24"/>
          <w:szCs w:val="24"/>
        </w:rPr>
        <w:t>w celu</w:t>
      </w:r>
      <w:r w:rsidRPr="00843882">
        <w:rPr>
          <w:sz w:val="24"/>
          <w:szCs w:val="24"/>
        </w:rPr>
        <w:t xml:space="preserve"> przekazania do ministra właściwego do spraw wewnętrznych, wskazując zakres tego zestawienia i</w:t>
      </w:r>
      <w:r w:rsidR="00851326">
        <w:rPr>
          <w:sz w:val="24"/>
          <w:szCs w:val="24"/>
        </w:rPr>
        <w:t> </w:t>
      </w:r>
      <w:r w:rsidRPr="00843882">
        <w:rPr>
          <w:sz w:val="24"/>
          <w:szCs w:val="24"/>
        </w:rPr>
        <w:t>konieczność opracowania wzoru ww. zestawienia w</w:t>
      </w:r>
      <w:r w:rsidR="0004343B">
        <w:rPr>
          <w:sz w:val="24"/>
          <w:szCs w:val="24"/>
        </w:rPr>
        <w:t xml:space="preserve"> </w:t>
      </w:r>
      <w:r w:rsidRPr="00843882">
        <w:rPr>
          <w:sz w:val="24"/>
          <w:szCs w:val="24"/>
        </w:rPr>
        <w:t>drodze rozporządzenia.</w:t>
      </w:r>
    </w:p>
    <w:p w:rsidR="00C93B97" w:rsidRPr="00843882" w:rsidRDefault="00C06E8F" w:rsidP="00B81B75">
      <w:pPr>
        <w:tabs>
          <w:tab w:val="left" w:pos="284"/>
        </w:tabs>
        <w:spacing w:line="360" w:lineRule="auto"/>
        <w:jc w:val="both"/>
        <w:rPr>
          <w:sz w:val="24"/>
          <w:szCs w:val="24"/>
        </w:rPr>
      </w:pPr>
      <w:r w:rsidRPr="00843882">
        <w:rPr>
          <w:sz w:val="24"/>
          <w:szCs w:val="24"/>
        </w:rPr>
        <w:t>5.</w:t>
      </w:r>
      <w:r w:rsidRPr="00843882">
        <w:rPr>
          <w:sz w:val="24"/>
          <w:szCs w:val="24"/>
        </w:rPr>
        <w:tab/>
      </w:r>
      <w:r w:rsidR="00C93B97" w:rsidRPr="00843882">
        <w:rPr>
          <w:sz w:val="24"/>
          <w:szCs w:val="24"/>
        </w:rPr>
        <w:t>Art. 5 – zmiana ustawy z dnia 24 maja 2002 r. o Agencji Bezpieczeństwa Wewnętrznego oraz</w:t>
      </w:r>
      <w:r w:rsidR="002E624F" w:rsidRPr="00843882">
        <w:rPr>
          <w:sz w:val="24"/>
          <w:szCs w:val="24"/>
        </w:rPr>
        <w:t xml:space="preserve"> </w:t>
      </w:r>
      <w:r w:rsidR="00C93B97" w:rsidRPr="00843882">
        <w:rPr>
          <w:sz w:val="24"/>
          <w:szCs w:val="24"/>
        </w:rPr>
        <w:t xml:space="preserve">Agencji Wywiadu (Dz. U. z 2010 r. Nr 29, poz. 154, z </w:t>
      </w:r>
      <w:proofErr w:type="spellStart"/>
      <w:r w:rsidR="00C93B97" w:rsidRPr="00843882">
        <w:rPr>
          <w:sz w:val="24"/>
          <w:szCs w:val="24"/>
        </w:rPr>
        <w:t>późn</w:t>
      </w:r>
      <w:proofErr w:type="spellEnd"/>
      <w:r w:rsidR="00C93B97" w:rsidRPr="00843882">
        <w:rPr>
          <w:sz w:val="24"/>
          <w:szCs w:val="24"/>
        </w:rPr>
        <w:t>. zm.):</w:t>
      </w:r>
    </w:p>
    <w:p w:rsidR="00C93B97" w:rsidRPr="00843882" w:rsidRDefault="00C93B97" w:rsidP="00B81B75">
      <w:pPr>
        <w:numPr>
          <w:ilvl w:val="1"/>
          <w:numId w:val="19"/>
        </w:numPr>
        <w:tabs>
          <w:tab w:val="clear" w:pos="720"/>
          <w:tab w:val="num" w:pos="360"/>
        </w:tabs>
        <w:spacing w:line="360" w:lineRule="auto"/>
        <w:ind w:left="360"/>
        <w:jc w:val="both"/>
        <w:rPr>
          <w:sz w:val="24"/>
          <w:szCs w:val="24"/>
        </w:rPr>
      </w:pPr>
      <w:r w:rsidRPr="00843882">
        <w:rPr>
          <w:sz w:val="24"/>
          <w:szCs w:val="24"/>
        </w:rPr>
        <w:t xml:space="preserve">w art. </w:t>
      </w:r>
      <w:r w:rsidR="00293374" w:rsidRPr="00843882">
        <w:rPr>
          <w:sz w:val="24"/>
          <w:szCs w:val="24"/>
        </w:rPr>
        <w:t xml:space="preserve">59 ust. 1 </w:t>
      </w:r>
      <w:r w:rsidRPr="00843882">
        <w:rPr>
          <w:sz w:val="24"/>
          <w:szCs w:val="24"/>
        </w:rPr>
        <w:t>dodano przypadek kierowania do komisji lekarskich w celu sprawdzenia prawidłowości orzekania o czasowej niezdolności do</w:t>
      </w:r>
      <w:r w:rsidR="002E624F" w:rsidRPr="00843882">
        <w:rPr>
          <w:sz w:val="24"/>
          <w:szCs w:val="24"/>
        </w:rPr>
        <w:t xml:space="preserve"> </w:t>
      </w:r>
      <w:r w:rsidRPr="00843882">
        <w:rPr>
          <w:sz w:val="24"/>
          <w:szCs w:val="24"/>
        </w:rPr>
        <w:t>służby z powodu choroby lub prawidłowości wykorzystania zwolnienia lekarskiego;</w:t>
      </w:r>
    </w:p>
    <w:p w:rsidR="00DB0E13" w:rsidRPr="00843882" w:rsidRDefault="00DB0E13" w:rsidP="00B81B75">
      <w:pPr>
        <w:numPr>
          <w:ilvl w:val="1"/>
          <w:numId w:val="19"/>
        </w:numPr>
        <w:tabs>
          <w:tab w:val="clear" w:pos="720"/>
          <w:tab w:val="num" w:pos="360"/>
        </w:tabs>
        <w:spacing w:line="360" w:lineRule="auto"/>
        <w:ind w:left="360"/>
        <w:jc w:val="both"/>
        <w:rPr>
          <w:sz w:val="24"/>
          <w:szCs w:val="24"/>
        </w:rPr>
      </w:pPr>
      <w:r w:rsidRPr="00843882">
        <w:rPr>
          <w:sz w:val="24"/>
          <w:szCs w:val="24"/>
        </w:rPr>
        <w:t xml:space="preserve">dodano w </w:t>
      </w:r>
      <w:r w:rsidR="00293374" w:rsidRPr="00843882">
        <w:rPr>
          <w:sz w:val="24"/>
          <w:szCs w:val="24"/>
        </w:rPr>
        <w:t>art. 60 ust. 2 pkt 8</w:t>
      </w:r>
      <w:r w:rsidR="006A0768" w:rsidRPr="00843882">
        <w:rPr>
          <w:sz w:val="24"/>
          <w:szCs w:val="24"/>
        </w:rPr>
        <w:t xml:space="preserve"> </w:t>
      </w:r>
      <w:r w:rsidR="00062952" w:rsidRPr="00843882">
        <w:rPr>
          <w:sz w:val="24"/>
          <w:szCs w:val="24"/>
        </w:rPr>
        <w:t xml:space="preserve">– </w:t>
      </w:r>
      <w:r w:rsidRPr="00843882">
        <w:rPr>
          <w:sz w:val="24"/>
          <w:szCs w:val="24"/>
        </w:rPr>
        <w:t>zgodnie z tym przepisem funkcjonariusza można zwolnić ze służby w</w:t>
      </w:r>
      <w:r w:rsidR="002E624F" w:rsidRPr="00843882">
        <w:rPr>
          <w:sz w:val="24"/>
          <w:szCs w:val="24"/>
        </w:rPr>
        <w:t xml:space="preserve"> </w:t>
      </w:r>
      <w:r w:rsidRPr="00843882">
        <w:rPr>
          <w:sz w:val="24"/>
          <w:szCs w:val="24"/>
        </w:rPr>
        <w:t>przypadku upływu 182 dni od dnia zaprzestania służby z</w:t>
      </w:r>
      <w:r w:rsidR="00851326">
        <w:rPr>
          <w:sz w:val="24"/>
          <w:szCs w:val="24"/>
        </w:rPr>
        <w:t> </w:t>
      </w:r>
      <w:r w:rsidRPr="00843882">
        <w:rPr>
          <w:sz w:val="24"/>
          <w:szCs w:val="24"/>
        </w:rPr>
        <w:t>powodu choroby;</w:t>
      </w:r>
    </w:p>
    <w:p w:rsidR="00293374" w:rsidRPr="00843882" w:rsidRDefault="00293374" w:rsidP="00B81B75">
      <w:pPr>
        <w:numPr>
          <w:ilvl w:val="1"/>
          <w:numId w:val="19"/>
        </w:numPr>
        <w:tabs>
          <w:tab w:val="clear" w:pos="720"/>
          <w:tab w:val="num" w:pos="360"/>
        </w:tabs>
        <w:spacing w:line="360" w:lineRule="auto"/>
        <w:ind w:left="360"/>
        <w:jc w:val="both"/>
        <w:rPr>
          <w:sz w:val="24"/>
          <w:szCs w:val="24"/>
        </w:rPr>
      </w:pPr>
      <w:r w:rsidRPr="00843882">
        <w:rPr>
          <w:sz w:val="24"/>
          <w:szCs w:val="24"/>
        </w:rPr>
        <w:t xml:space="preserve">art. 63 ust. 1 </w:t>
      </w:r>
      <w:r w:rsidR="00062952" w:rsidRPr="00843882">
        <w:rPr>
          <w:sz w:val="24"/>
          <w:szCs w:val="24"/>
        </w:rPr>
        <w:t>– przepis ten w obecnym brzmieniu przyznaje 12-miesięczną ochronę przed zwolnieniem ze służby funkcjonariuszom, którzy zaprzestali służby z powodu choroby, a</w:t>
      </w:r>
      <w:r w:rsidR="00851326">
        <w:rPr>
          <w:sz w:val="24"/>
          <w:szCs w:val="24"/>
        </w:rPr>
        <w:t xml:space="preserve"> </w:t>
      </w:r>
      <w:r w:rsidR="00062952" w:rsidRPr="00843882">
        <w:rPr>
          <w:sz w:val="24"/>
          <w:szCs w:val="24"/>
        </w:rPr>
        <w:t xml:space="preserve">jednocześnie zasadne jest ich zwolnienie na podstawie art. 54 ust. 3, </w:t>
      </w:r>
      <w:r w:rsidR="00062952" w:rsidRPr="00843882">
        <w:rPr>
          <w:sz w:val="24"/>
          <w:szCs w:val="24"/>
        </w:rPr>
        <w:lastRenderedPageBreak/>
        <w:t>art.</w:t>
      </w:r>
      <w:r w:rsidR="00851326">
        <w:rPr>
          <w:sz w:val="24"/>
          <w:szCs w:val="24"/>
        </w:rPr>
        <w:t> </w:t>
      </w:r>
      <w:r w:rsidR="00062952" w:rsidRPr="00843882">
        <w:rPr>
          <w:sz w:val="24"/>
          <w:szCs w:val="24"/>
        </w:rPr>
        <w:t>57 ust. 4 oraz art.</w:t>
      </w:r>
      <w:r w:rsidR="00530BB9">
        <w:rPr>
          <w:sz w:val="24"/>
          <w:szCs w:val="24"/>
        </w:rPr>
        <w:t xml:space="preserve"> </w:t>
      </w:r>
      <w:r w:rsidR="00062952" w:rsidRPr="00843882">
        <w:rPr>
          <w:sz w:val="24"/>
          <w:szCs w:val="24"/>
        </w:rPr>
        <w:t>60 ust. 1 pkt 1 i ust. 2 pkt 4. Nowa regulacja ogranicza ten okres do 182 dni;</w:t>
      </w:r>
    </w:p>
    <w:p w:rsidR="00293374" w:rsidRPr="00843882" w:rsidRDefault="00293374" w:rsidP="00B81B75">
      <w:pPr>
        <w:numPr>
          <w:ilvl w:val="1"/>
          <w:numId w:val="19"/>
        </w:numPr>
        <w:tabs>
          <w:tab w:val="clear" w:pos="720"/>
          <w:tab w:val="num" w:pos="360"/>
        </w:tabs>
        <w:spacing w:line="360" w:lineRule="auto"/>
        <w:ind w:left="360"/>
        <w:jc w:val="both"/>
        <w:rPr>
          <w:sz w:val="24"/>
          <w:szCs w:val="24"/>
        </w:rPr>
      </w:pPr>
      <w:r w:rsidRPr="00843882">
        <w:rPr>
          <w:sz w:val="24"/>
          <w:szCs w:val="24"/>
        </w:rPr>
        <w:t>art. 125 uzupełniono o zasady przyznawania i obniżania nagrody rocznej funkcjonariuszowi, zawarte obecnie w akcie wykonawczym,</w:t>
      </w:r>
      <w:r w:rsidR="00E20452" w:rsidRPr="00843882">
        <w:rPr>
          <w:sz w:val="24"/>
          <w:szCs w:val="24"/>
        </w:rPr>
        <w:t xml:space="preserve"> a stanowiące materię ustawową</w:t>
      </w:r>
      <w:r w:rsidR="00DB0E13" w:rsidRPr="00843882">
        <w:rPr>
          <w:sz w:val="24"/>
          <w:szCs w:val="24"/>
        </w:rPr>
        <w:t>, oraz o przepisy określające termin wypłaty nagrody rocznej i</w:t>
      </w:r>
      <w:r w:rsidR="00851326">
        <w:rPr>
          <w:sz w:val="24"/>
          <w:szCs w:val="24"/>
        </w:rPr>
        <w:t> </w:t>
      </w:r>
      <w:r w:rsidR="00DB0E13" w:rsidRPr="00843882">
        <w:rPr>
          <w:sz w:val="24"/>
          <w:szCs w:val="24"/>
        </w:rPr>
        <w:t>przełożonych właściwych do jej przyznania i wypłaty</w:t>
      </w:r>
      <w:r w:rsidRPr="00843882">
        <w:rPr>
          <w:sz w:val="24"/>
          <w:szCs w:val="24"/>
        </w:rPr>
        <w:t>;</w:t>
      </w:r>
    </w:p>
    <w:p w:rsidR="00DB0E13" w:rsidRPr="00843882" w:rsidRDefault="00DB0E13" w:rsidP="00B81B75">
      <w:pPr>
        <w:numPr>
          <w:ilvl w:val="1"/>
          <w:numId w:val="19"/>
        </w:numPr>
        <w:tabs>
          <w:tab w:val="clear" w:pos="720"/>
          <w:tab w:val="num" w:pos="360"/>
        </w:tabs>
        <w:spacing w:line="360" w:lineRule="auto"/>
        <w:ind w:left="360"/>
        <w:jc w:val="both"/>
        <w:rPr>
          <w:sz w:val="24"/>
          <w:szCs w:val="24"/>
        </w:rPr>
      </w:pPr>
      <w:r w:rsidRPr="00843882">
        <w:rPr>
          <w:sz w:val="24"/>
          <w:szCs w:val="24"/>
        </w:rPr>
        <w:t>uwzględniono w art. 128 ust. 1 nową fakultatywną przesłankę zwolnienia ze służby – upływ 182 dni od dnia zaprzestania służby z powodu choroby;</w:t>
      </w:r>
    </w:p>
    <w:p w:rsidR="00293374" w:rsidRPr="00843882" w:rsidRDefault="00293374" w:rsidP="00B81B75">
      <w:pPr>
        <w:numPr>
          <w:ilvl w:val="1"/>
          <w:numId w:val="19"/>
        </w:numPr>
        <w:tabs>
          <w:tab w:val="clear" w:pos="720"/>
          <w:tab w:val="num" w:pos="360"/>
        </w:tabs>
        <w:spacing w:line="360" w:lineRule="auto"/>
        <w:ind w:left="360"/>
        <w:jc w:val="both"/>
        <w:rPr>
          <w:sz w:val="24"/>
          <w:szCs w:val="24"/>
        </w:rPr>
      </w:pPr>
      <w:r w:rsidRPr="00843882">
        <w:rPr>
          <w:sz w:val="24"/>
          <w:szCs w:val="24"/>
        </w:rPr>
        <w:t xml:space="preserve">zmianie ulega art. 136, który określa sytuacje, w jakich </w:t>
      </w:r>
      <w:r w:rsidR="001C7F7C" w:rsidRPr="00843882">
        <w:rPr>
          <w:sz w:val="24"/>
          <w:szCs w:val="24"/>
        </w:rPr>
        <w:t>funkcjonariusz</w:t>
      </w:r>
      <w:r w:rsidRPr="00843882">
        <w:rPr>
          <w:sz w:val="24"/>
          <w:szCs w:val="24"/>
        </w:rPr>
        <w:t xml:space="preserve"> jest uprawniony do</w:t>
      </w:r>
      <w:r w:rsidR="002E624F" w:rsidRPr="00843882">
        <w:rPr>
          <w:sz w:val="24"/>
          <w:szCs w:val="24"/>
        </w:rPr>
        <w:t xml:space="preserve"> </w:t>
      </w:r>
      <w:r w:rsidRPr="00843882">
        <w:rPr>
          <w:sz w:val="24"/>
          <w:szCs w:val="24"/>
        </w:rPr>
        <w:t>otrzymywania pełnego uposażenia;</w:t>
      </w:r>
    </w:p>
    <w:p w:rsidR="00DB1A07" w:rsidRPr="00843882" w:rsidRDefault="00530BB9" w:rsidP="00B81B75">
      <w:pPr>
        <w:numPr>
          <w:ilvl w:val="1"/>
          <w:numId w:val="19"/>
        </w:numPr>
        <w:tabs>
          <w:tab w:val="clear" w:pos="720"/>
          <w:tab w:val="num" w:pos="360"/>
        </w:tabs>
        <w:spacing w:line="360" w:lineRule="auto"/>
        <w:ind w:left="360"/>
        <w:jc w:val="both"/>
        <w:rPr>
          <w:sz w:val="24"/>
          <w:szCs w:val="24"/>
        </w:rPr>
      </w:pPr>
      <w:r>
        <w:rPr>
          <w:sz w:val="24"/>
          <w:szCs w:val="24"/>
        </w:rPr>
        <w:t>dodano art. 136a–</w:t>
      </w:r>
      <w:r w:rsidR="00DB1A07" w:rsidRPr="00843882">
        <w:rPr>
          <w:sz w:val="24"/>
          <w:szCs w:val="24"/>
        </w:rPr>
        <w:t>136</w:t>
      </w:r>
      <w:r w:rsidR="00386E4C" w:rsidRPr="00843882">
        <w:rPr>
          <w:sz w:val="24"/>
          <w:szCs w:val="24"/>
        </w:rPr>
        <w:t>g</w:t>
      </w:r>
      <w:r w:rsidR="00DB1A07" w:rsidRPr="00843882">
        <w:rPr>
          <w:sz w:val="24"/>
          <w:szCs w:val="24"/>
        </w:rPr>
        <w:t xml:space="preserve"> realizujące założenia w zakresie obniżenia uposażenia w</w:t>
      </w:r>
      <w:r w:rsidR="0004343B">
        <w:rPr>
          <w:sz w:val="24"/>
          <w:szCs w:val="24"/>
        </w:rPr>
        <w:t> </w:t>
      </w:r>
      <w:r w:rsidR="00DB1A07" w:rsidRPr="00843882">
        <w:rPr>
          <w:sz w:val="24"/>
          <w:szCs w:val="24"/>
        </w:rPr>
        <w:t>okresie przebywania na zwolnieniu lekarskim, przy czym jako okres służby poza granicami państwa, za które przysługuje 100% uposażenia w okresie zwolnienia lekarskiego</w:t>
      </w:r>
      <w:r>
        <w:rPr>
          <w:sz w:val="24"/>
          <w:szCs w:val="24"/>
        </w:rPr>
        <w:t>,</w:t>
      </w:r>
      <w:r w:rsidR="00DB1A07" w:rsidRPr="00843882">
        <w:rPr>
          <w:sz w:val="24"/>
          <w:szCs w:val="24"/>
        </w:rPr>
        <w:t xml:space="preserve"> przyjęto służbę w państwach określonych w przepisach wydanych na podstawie art. 85a ust. 2 ustawy.</w:t>
      </w:r>
    </w:p>
    <w:p w:rsidR="00DB1A07" w:rsidRPr="00843882" w:rsidRDefault="00DB1A07" w:rsidP="00B81B75">
      <w:pPr>
        <w:numPr>
          <w:ilvl w:val="0"/>
          <w:numId w:val="20"/>
        </w:numPr>
        <w:tabs>
          <w:tab w:val="clear" w:pos="360"/>
          <w:tab w:val="left" w:pos="308"/>
        </w:tabs>
        <w:spacing w:line="360" w:lineRule="auto"/>
        <w:ind w:left="0" w:firstLine="0"/>
        <w:jc w:val="both"/>
        <w:rPr>
          <w:sz w:val="24"/>
          <w:szCs w:val="24"/>
        </w:rPr>
      </w:pPr>
      <w:r w:rsidRPr="00843882">
        <w:rPr>
          <w:sz w:val="24"/>
          <w:szCs w:val="24"/>
        </w:rPr>
        <w:t xml:space="preserve">Art. 6 – zmiana ustawy z dnia 11 września 2003 r. o służbie wojskowej żołnierzy zawodowych (Dz. U. z 2010 r. Nr 90, poz. 593, z </w:t>
      </w:r>
      <w:proofErr w:type="spellStart"/>
      <w:r w:rsidRPr="00843882">
        <w:rPr>
          <w:sz w:val="24"/>
          <w:szCs w:val="24"/>
        </w:rPr>
        <w:t>późn</w:t>
      </w:r>
      <w:proofErr w:type="spellEnd"/>
      <w:r w:rsidRPr="00843882">
        <w:rPr>
          <w:sz w:val="24"/>
          <w:szCs w:val="24"/>
        </w:rPr>
        <w:t>. zm.):</w:t>
      </w:r>
    </w:p>
    <w:p w:rsidR="00BC61FD" w:rsidRPr="00843882" w:rsidRDefault="00BC61FD" w:rsidP="00B81B75">
      <w:pPr>
        <w:numPr>
          <w:ilvl w:val="1"/>
          <w:numId w:val="20"/>
        </w:numPr>
        <w:tabs>
          <w:tab w:val="clear" w:pos="720"/>
          <w:tab w:val="num" w:pos="360"/>
        </w:tabs>
        <w:spacing w:line="360" w:lineRule="auto"/>
        <w:ind w:left="360"/>
        <w:jc w:val="both"/>
        <w:rPr>
          <w:sz w:val="24"/>
          <w:szCs w:val="24"/>
        </w:rPr>
      </w:pPr>
      <w:r w:rsidRPr="00843882">
        <w:rPr>
          <w:sz w:val="24"/>
          <w:szCs w:val="24"/>
        </w:rPr>
        <w:t>art. 5 uzupełniono o tryb kierowania do wojskowych komisji lekarskich w celu sprawdzenia prawidłowości orzekania o czasowej niezdolności do</w:t>
      </w:r>
      <w:r w:rsidR="002E624F" w:rsidRPr="00843882">
        <w:rPr>
          <w:sz w:val="24"/>
          <w:szCs w:val="24"/>
        </w:rPr>
        <w:t xml:space="preserve"> </w:t>
      </w:r>
      <w:r w:rsidRPr="00843882">
        <w:rPr>
          <w:sz w:val="24"/>
          <w:szCs w:val="24"/>
        </w:rPr>
        <w:t>służby z powodu choroby lub prawidłowości wykorzystania zwolnienia lekarskiego;</w:t>
      </w:r>
    </w:p>
    <w:p w:rsidR="00BC61FD" w:rsidRPr="00843882" w:rsidRDefault="00BC61FD" w:rsidP="00B81B75">
      <w:pPr>
        <w:numPr>
          <w:ilvl w:val="1"/>
          <w:numId w:val="20"/>
        </w:numPr>
        <w:tabs>
          <w:tab w:val="clear" w:pos="720"/>
          <w:tab w:val="num" w:pos="360"/>
        </w:tabs>
        <w:spacing w:line="360" w:lineRule="auto"/>
        <w:ind w:left="360"/>
        <w:jc w:val="both"/>
        <w:rPr>
          <w:sz w:val="24"/>
          <w:szCs w:val="24"/>
        </w:rPr>
      </w:pPr>
      <w:r w:rsidRPr="00843882">
        <w:rPr>
          <w:sz w:val="24"/>
          <w:szCs w:val="24"/>
        </w:rPr>
        <w:t>w art. 60a i 60b zmieniono zasady dokumentowania nieobecności w służbie</w:t>
      </w:r>
      <w:r w:rsidR="00981879" w:rsidRPr="00843882">
        <w:rPr>
          <w:sz w:val="24"/>
          <w:szCs w:val="24"/>
        </w:rPr>
        <w:t>, wprowadzono zasadę, iż</w:t>
      </w:r>
      <w:r w:rsidR="003F3AF6" w:rsidRPr="00843882">
        <w:rPr>
          <w:sz w:val="24"/>
          <w:szCs w:val="24"/>
        </w:rPr>
        <w:t xml:space="preserve"> w pierwszej kolejności żołnierz zawodowy powinien wykorzystać prawo do przebywania na zwolnieniu lekarskim, a następnie  zwolnienie lub urlop okolicznościowy w celu sprawowania opieki nad członkiem rodziny, oraz</w:t>
      </w:r>
      <w:r w:rsidR="00530BB9">
        <w:rPr>
          <w:sz w:val="24"/>
          <w:szCs w:val="24"/>
        </w:rPr>
        <w:t xml:space="preserve"> dodano przepisy art. 60c–</w:t>
      </w:r>
      <w:r w:rsidRPr="00843882">
        <w:rPr>
          <w:sz w:val="24"/>
          <w:szCs w:val="24"/>
        </w:rPr>
        <w:t xml:space="preserve">60e określające zasady </w:t>
      </w:r>
      <w:r w:rsidR="003F3AF6" w:rsidRPr="00843882">
        <w:rPr>
          <w:sz w:val="24"/>
          <w:szCs w:val="24"/>
        </w:rPr>
        <w:t xml:space="preserve">przebywania na zwolnieniu lekarskim i dokumentowania tego okresu </w:t>
      </w:r>
      <w:r w:rsidRPr="00843882">
        <w:rPr>
          <w:sz w:val="24"/>
          <w:szCs w:val="24"/>
        </w:rPr>
        <w:t>zgodnie z powyższymi założeniami;</w:t>
      </w:r>
    </w:p>
    <w:p w:rsidR="00BC61FD" w:rsidRPr="00843882" w:rsidRDefault="00BC61FD" w:rsidP="00B81B75">
      <w:pPr>
        <w:numPr>
          <w:ilvl w:val="1"/>
          <w:numId w:val="20"/>
        </w:numPr>
        <w:tabs>
          <w:tab w:val="clear" w:pos="720"/>
          <w:tab w:val="num" w:pos="360"/>
        </w:tabs>
        <w:spacing w:line="360" w:lineRule="auto"/>
        <w:ind w:left="360"/>
        <w:jc w:val="both"/>
        <w:rPr>
          <w:sz w:val="24"/>
          <w:szCs w:val="24"/>
        </w:rPr>
      </w:pPr>
      <w:r w:rsidRPr="00843882">
        <w:rPr>
          <w:sz w:val="24"/>
          <w:szCs w:val="24"/>
        </w:rPr>
        <w:t>w art. 62 ust. 12 skrócono okr</w:t>
      </w:r>
      <w:r w:rsidR="00981879" w:rsidRPr="00843882">
        <w:rPr>
          <w:sz w:val="24"/>
          <w:szCs w:val="24"/>
        </w:rPr>
        <w:t>e</w:t>
      </w:r>
      <w:r w:rsidRPr="00843882">
        <w:rPr>
          <w:sz w:val="24"/>
          <w:szCs w:val="24"/>
        </w:rPr>
        <w:t xml:space="preserve">s urlopu okolicznościowego przyznawanego </w:t>
      </w:r>
      <w:r w:rsidR="00981879" w:rsidRPr="00843882">
        <w:rPr>
          <w:sz w:val="24"/>
          <w:szCs w:val="24"/>
        </w:rPr>
        <w:t>w</w:t>
      </w:r>
      <w:r w:rsidR="00851326">
        <w:rPr>
          <w:sz w:val="24"/>
          <w:szCs w:val="24"/>
        </w:rPr>
        <w:t> </w:t>
      </w:r>
      <w:r w:rsidR="00981879" w:rsidRPr="00843882">
        <w:rPr>
          <w:sz w:val="24"/>
          <w:szCs w:val="24"/>
        </w:rPr>
        <w:t>związku z koniecznością sprawowania opieki nad najbliższym członkiem rodziny z obecnych 10 miesięcy do 5 miesięcy;</w:t>
      </w:r>
    </w:p>
    <w:p w:rsidR="00981879" w:rsidRPr="00843882" w:rsidRDefault="00981879" w:rsidP="00B81B75">
      <w:pPr>
        <w:numPr>
          <w:ilvl w:val="1"/>
          <w:numId w:val="20"/>
        </w:numPr>
        <w:tabs>
          <w:tab w:val="clear" w:pos="720"/>
          <w:tab w:val="num" w:pos="360"/>
        </w:tabs>
        <w:spacing w:line="360" w:lineRule="auto"/>
        <w:ind w:left="360"/>
        <w:jc w:val="both"/>
        <w:rPr>
          <w:sz w:val="24"/>
          <w:szCs w:val="24"/>
        </w:rPr>
      </w:pPr>
      <w:r w:rsidRPr="00843882">
        <w:rPr>
          <w:sz w:val="24"/>
          <w:szCs w:val="24"/>
        </w:rPr>
        <w:t>w art. 83 ustalono zasady obliczania dodatkowego uposażenia rocznego;</w:t>
      </w:r>
    </w:p>
    <w:p w:rsidR="00981879" w:rsidRPr="00843882" w:rsidRDefault="00981879" w:rsidP="00B81B75">
      <w:pPr>
        <w:numPr>
          <w:ilvl w:val="1"/>
          <w:numId w:val="20"/>
        </w:numPr>
        <w:tabs>
          <w:tab w:val="clear" w:pos="720"/>
          <w:tab w:val="num" w:pos="360"/>
        </w:tabs>
        <w:spacing w:line="360" w:lineRule="auto"/>
        <w:ind w:left="360"/>
        <w:jc w:val="both"/>
        <w:rPr>
          <w:sz w:val="24"/>
          <w:szCs w:val="24"/>
        </w:rPr>
      </w:pPr>
      <w:r w:rsidRPr="00843882">
        <w:rPr>
          <w:sz w:val="24"/>
          <w:szCs w:val="24"/>
        </w:rPr>
        <w:t>zmianie ulega art. 89, który określa sytuacje, w jakich żołnierz zawodowy jest uprawniony do</w:t>
      </w:r>
      <w:r w:rsidR="002E624F" w:rsidRPr="00843882">
        <w:rPr>
          <w:sz w:val="24"/>
          <w:szCs w:val="24"/>
        </w:rPr>
        <w:t xml:space="preserve"> </w:t>
      </w:r>
      <w:r w:rsidRPr="00843882">
        <w:rPr>
          <w:sz w:val="24"/>
          <w:szCs w:val="24"/>
        </w:rPr>
        <w:t>otrzymywania pełnego uposażenia;</w:t>
      </w:r>
    </w:p>
    <w:p w:rsidR="00981879" w:rsidRPr="00843882" w:rsidRDefault="0004343B" w:rsidP="00B81B75">
      <w:pPr>
        <w:numPr>
          <w:ilvl w:val="1"/>
          <w:numId w:val="20"/>
        </w:numPr>
        <w:tabs>
          <w:tab w:val="clear" w:pos="720"/>
          <w:tab w:val="num" w:pos="360"/>
        </w:tabs>
        <w:spacing w:line="360" w:lineRule="auto"/>
        <w:ind w:left="360"/>
        <w:jc w:val="both"/>
        <w:rPr>
          <w:sz w:val="24"/>
          <w:szCs w:val="24"/>
        </w:rPr>
      </w:pPr>
      <w:r>
        <w:rPr>
          <w:sz w:val="24"/>
          <w:szCs w:val="24"/>
        </w:rPr>
        <w:lastRenderedPageBreak/>
        <w:t>dodano art. 89a–</w:t>
      </w:r>
      <w:r w:rsidR="00981879" w:rsidRPr="00843882">
        <w:rPr>
          <w:sz w:val="24"/>
          <w:szCs w:val="24"/>
        </w:rPr>
        <w:t>89c regulujące zasady ustalania wysokości uposażenia w okresie przebywania na zwolnieniu lekarskim, zgodnie z powyższymi założeniami;</w:t>
      </w:r>
    </w:p>
    <w:p w:rsidR="00981879" w:rsidRPr="00843882" w:rsidRDefault="00981879" w:rsidP="00B81B75">
      <w:pPr>
        <w:numPr>
          <w:ilvl w:val="1"/>
          <w:numId w:val="20"/>
        </w:numPr>
        <w:tabs>
          <w:tab w:val="clear" w:pos="720"/>
          <w:tab w:val="num" w:pos="360"/>
        </w:tabs>
        <w:spacing w:line="360" w:lineRule="auto"/>
        <w:ind w:left="360"/>
        <w:jc w:val="both"/>
        <w:rPr>
          <w:sz w:val="24"/>
          <w:szCs w:val="24"/>
        </w:rPr>
      </w:pPr>
      <w:r w:rsidRPr="00843882">
        <w:rPr>
          <w:sz w:val="24"/>
          <w:szCs w:val="24"/>
        </w:rPr>
        <w:t>w art. 90 zmniejszono wysokość uposażenia żołnierza zawodowego, któremu udzielono zwolnienia od zajęć służbowych w razie konieczności sprawowania osobistej opieki nad najbliższym członkiem rodziny, o którym mowa w art. 62 ust.</w:t>
      </w:r>
      <w:r w:rsidR="00851326">
        <w:rPr>
          <w:sz w:val="24"/>
          <w:szCs w:val="24"/>
        </w:rPr>
        <w:t> </w:t>
      </w:r>
      <w:r w:rsidRPr="00843882">
        <w:rPr>
          <w:sz w:val="24"/>
          <w:szCs w:val="24"/>
        </w:rPr>
        <w:t>11</w:t>
      </w:r>
      <w:r w:rsidR="002808C5" w:rsidRPr="00843882">
        <w:rPr>
          <w:sz w:val="24"/>
          <w:szCs w:val="24"/>
        </w:rPr>
        <w:t xml:space="preserve">, </w:t>
      </w:r>
      <w:r w:rsidRPr="00843882">
        <w:rPr>
          <w:sz w:val="24"/>
          <w:szCs w:val="24"/>
        </w:rPr>
        <w:t xml:space="preserve">z </w:t>
      </w:r>
      <w:r w:rsidR="003F3AF6" w:rsidRPr="00843882">
        <w:rPr>
          <w:sz w:val="24"/>
          <w:szCs w:val="24"/>
        </w:rPr>
        <w:t>obecnych 100% do 80% uposażenia.</w:t>
      </w:r>
    </w:p>
    <w:p w:rsidR="003F3AF6" w:rsidRPr="00843882" w:rsidRDefault="00BE2F08" w:rsidP="00B81B75">
      <w:pPr>
        <w:spacing w:line="360" w:lineRule="auto"/>
        <w:ind w:left="360"/>
        <w:jc w:val="both"/>
        <w:rPr>
          <w:sz w:val="24"/>
          <w:szCs w:val="24"/>
        </w:rPr>
      </w:pPr>
      <w:r w:rsidRPr="00843882">
        <w:rPr>
          <w:sz w:val="24"/>
          <w:szCs w:val="24"/>
        </w:rPr>
        <w:t>Niezależnie od wprowadzanych zmian dotyczących prawa przebywania na zwolnieniu lekarskim w</w:t>
      </w:r>
      <w:r w:rsidR="003F3AF6" w:rsidRPr="00843882">
        <w:rPr>
          <w:sz w:val="24"/>
          <w:szCs w:val="24"/>
        </w:rPr>
        <w:t xml:space="preserve"> </w:t>
      </w:r>
      <w:r w:rsidRPr="00843882">
        <w:rPr>
          <w:sz w:val="24"/>
          <w:szCs w:val="24"/>
        </w:rPr>
        <w:t>odniesieniu do żołnierzy zawodowych</w:t>
      </w:r>
      <w:r w:rsidR="00530BB9">
        <w:rPr>
          <w:sz w:val="24"/>
          <w:szCs w:val="24"/>
        </w:rPr>
        <w:t>,</w:t>
      </w:r>
      <w:r w:rsidR="003F3AF6" w:rsidRPr="00843882">
        <w:rPr>
          <w:sz w:val="24"/>
          <w:szCs w:val="24"/>
        </w:rPr>
        <w:t xml:space="preserve"> pozostawiono uprawnie</w:t>
      </w:r>
      <w:r w:rsidRPr="00843882">
        <w:rPr>
          <w:sz w:val="24"/>
          <w:szCs w:val="24"/>
        </w:rPr>
        <w:t xml:space="preserve">nia </w:t>
      </w:r>
      <w:r w:rsidR="003F3AF6" w:rsidRPr="00843882">
        <w:rPr>
          <w:sz w:val="24"/>
          <w:szCs w:val="24"/>
        </w:rPr>
        <w:t>przewidzian</w:t>
      </w:r>
      <w:r w:rsidRPr="00843882">
        <w:rPr>
          <w:sz w:val="24"/>
          <w:szCs w:val="24"/>
        </w:rPr>
        <w:t>e</w:t>
      </w:r>
      <w:r w:rsidR="00C06E8F" w:rsidRPr="00843882">
        <w:rPr>
          <w:sz w:val="24"/>
          <w:szCs w:val="24"/>
        </w:rPr>
        <w:t xml:space="preserve"> w art. 62 ust. 11–</w:t>
      </w:r>
      <w:r w:rsidR="003F3AF6" w:rsidRPr="00843882">
        <w:rPr>
          <w:sz w:val="24"/>
          <w:szCs w:val="24"/>
        </w:rPr>
        <w:t>12, dotyczące udzielania żołnierzom zawodowym uznaniowego zwolnienia od zajęć służbowych i uznaniowego urlopu okolicznościowego, przewidując jedynie:</w:t>
      </w:r>
    </w:p>
    <w:p w:rsidR="003F3AF6" w:rsidRPr="00843882" w:rsidRDefault="003F3AF6" w:rsidP="00B81B75">
      <w:pPr>
        <w:numPr>
          <w:ilvl w:val="1"/>
          <w:numId w:val="28"/>
        </w:numPr>
        <w:tabs>
          <w:tab w:val="clear" w:pos="720"/>
          <w:tab w:val="num" w:pos="360"/>
        </w:tabs>
        <w:spacing w:line="360" w:lineRule="auto"/>
        <w:ind w:left="360"/>
        <w:jc w:val="both"/>
        <w:rPr>
          <w:sz w:val="24"/>
          <w:szCs w:val="24"/>
        </w:rPr>
      </w:pPr>
      <w:r w:rsidRPr="00843882">
        <w:rPr>
          <w:sz w:val="24"/>
          <w:szCs w:val="24"/>
        </w:rPr>
        <w:t xml:space="preserve">obniżenie uposażenia </w:t>
      </w:r>
      <w:r w:rsidR="00BE2F08" w:rsidRPr="00843882">
        <w:rPr>
          <w:sz w:val="24"/>
          <w:szCs w:val="24"/>
        </w:rPr>
        <w:t>w okresie zwolnienia od zajęć służbowych w razie konieczności sprawowania osobistej opieki nad najbliższym członkiem rodziny, o</w:t>
      </w:r>
      <w:r w:rsidR="00851326">
        <w:rPr>
          <w:sz w:val="24"/>
          <w:szCs w:val="24"/>
        </w:rPr>
        <w:t> </w:t>
      </w:r>
      <w:r w:rsidR="00BE2F08" w:rsidRPr="00843882">
        <w:rPr>
          <w:sz w:val="24"/>
          <w:szCs w:val="24"/>
        </w:rPr>
        <w:t xml:space="preserve">którym mowa w art. 62 ust. 11, </w:t>
      </w:r>
    </w:p>
    <w:p w:rsidR="003F3AF6" w:rsidRPr="00843882" w:rsidRDefault="003F3AF6" w:rsidP="00B81B75">
      <w:pPr>
        <w:numPr>
          <w:ilvl w:val="1"/>
          <w:numId w:val="28"/>
        </w:numPr>
        <w:tabs>
          <w:tab w:val="clear" w:pos="720"/>
          <w:tab w:val="num" w:pos="360"/>
        </w:tabs>
        <w:spacing w:line="360" w:lineRule="auto"/>
        <w:ind w:left="360"/>
        <w:jc w:val="both"/>
        <w:rPr>
          <w:sz w:val="24"/>
          <w:szCs w:val="24"/>
        </w:rPr>
      </w:pPr>
      <w:r w:rsidRPr="00843882">
        <w:rPr>
          <w:sz w:val="24"/>
          <w:szCs w:val="24"/>
        </w:rPr>
        <w:t>skrócenie wymiaru urlopu okolicznościowego do 5 miesięcy</w:t>
      </w:r>
      <w:r w:rsidR="00BE2F08" w:rsidRPr="00843882">
        <w:rPr>
          <w:sz w:val="24"/>
          <w:szCs w:val="24"/>
        </w:rPr>
        <w:t>.</w:t>
      </w:r>
    </w:p>
    <w:p w:rsidR="00BE2F08" w:rsidRPr="00843882" w:rsidRDefault="003F3AF6" w:rsidP="00B81B75">
      <w:pPr>
        <w:spacing w:line="360" w:lineRule="auto"/>
        <w:ind w:left="360"/>
        <w:jc w:val="both"/>
        <w:rPr>
          <w:sz w:val="24"/>
          <w:szCs w:val="24"/>
        </w:rPr>
      </w:pPr>
      <w:r w:rsidRPr="00843882">
        <w:rPr>
          <w:sz w:val="24"/>
          <w:szCs w:val="24"/>
        </w:rPr>
        <w:t xml:space="preserve">Likwidacja </w:t>
      </w:r>
      <w:r w:rsidR="00BE2F08" w:rsidRPr="00843882">
        <w:rPr>
          <w:sz w:val="24"/>
          <w:szCs w:val="24"/>
        </w:rPr>
        <w:t>tych uprawnień</w:t>
      </w:r>
      <w:r w:rsidRPr="00843882">
        <w:rPr>
          <w:sz w:val="24"/>
          <w:szCs w:val="24"/>
        </w:rPr>
        <w:t xml:space="preserve"> i </w:t>
      </w:r>
      <w:r w:rsidR="00BE2F08" w:rsidRPr="00843882">
        <w:rPr>
          <w:sz w:val="24"/>
          <w:szCs w:val="24"/>
        </w:rPr>
        <w:t xml:space="preserve">ewentualne </w:t>
      </w:r>
      <w:r w:rsidRPr="00843882">
        <w:rPr>
          <w:sz w:val="24"/>
          <w:szCs w:val="24"/>
        </w:rPr>
        <w:t xml:space="preserve">zastąpienie ich proponowanymi przepisami </w:t>
      </w:r>
      <w:r w:rsidR="00530BB9">
        <w:rPr>
          <w:sz w:val="24"/>
          <w:szCs w:val="24"/>
        </w:rPr>
        <w:t>dotyczącymi zwolnień lekarskich</w:t>
      </w:r>
      <w:r w:rsidRPr="00843882">
        <w:rPr>
          <w:sz w:val="24"/>
          <w:szCs w:val="24"/>
        </w:rPr>
        <w:t xml:space="preserve"> spowodowałaby utratę niektórych uprawnień żołnierzy zawodowych, np. prawa do zwolnienia od zajęć służbowych w celu opieki nad chorym członkiem rodziny, który nie zamieszkuje wraz z żołnierzem we </w:t>
      </w:r>
      <w:r w:rsidR="00BE2F08" w:rsidRPr="00843882">
        <w:rPr>
          <w:sz w:val="24"/>
          <w:szCs w:val="24"/>
        </w:rPr>
        <w:t>wspólnym gospodarstwie domowym, a w</w:t>
      </w:r>
      <w:r w:rsidRPr="00843882">
        <w:rPr>
          <w:sz w:val="24"/>
          <w:szCs w:val="24"/>
        </w:rPr>
        <w:t xml:space="preserve"> odniesieniu do żołnierzy zawodowych, którzy mogą pełnić służbę z dala od najbliższych członków rodziny</w:t>
      </w:r>
      <w:r w:rsidR="00530BB9">
        <w:rPr>
          <w:sz w:val="24"/>
          <w:szCs w:val="24"/>
        </w:rPr>
        <w:t>,</w:t>
      </w:r>
      <w:r w:rsidRPr="00843882">
        <w:rPr>
          <w:sz w:val="24"/>
          <w:szCs w:val="24"/>
        </w:rPr>
        <w:t xml:space="preserve"> proponowany wymiar zwolnienia lekarskiego w związku z</w:t>
      </w:r>
      <w:r w:rsidR="0004343B">
        <w:rPr>
          <w:sz w:val="24"/>
          <w:szCs w:val="24"/>
        </w:rPr>
        <w:t xml:space="preserve"> </w:t>
      </w:r>
      <w:r w:rsidRPr="00843882">
        <w:rPr>
          <w:sz w:val="24"/>
          <w:szCs w:val="24"/>
        </w:rPr>
        <w:t>opieką nad członkiem rodziny mógłby być niewystarczają</w:t>
      </w:r>
      <w:r w:rsidR="00BE2F08" w:rsidRPr="00843882">
        <w:rPr>
          <w:sz w:val="24"/>
          <w:szCs w:val="24"/>
        </w:rPr>
        <w:t>cy.</w:t>
      </w:r>
    </w:p>
    <w:p w:rsidR="00DB1A07" w:rsidRPr="00843882" w:rsidRDefault="00DB1A07" w:rsidP="00B81B75">
      <w:pPr>
        <w:numPr>
          <w:ilvl w:val="0"/>
          <w:numId w:val="20"/>
        </w:numPr>
        <w:tabs>
          <w:tab w:val="clear" w:pos="360"/>
          <w:tab w:val="num" w:pos="336"/>
        </w:tabs>
        <w:spacing w:line="360" w:lineRule="auto"/>
        <w:ind w:left="0" w:firstLine="0"/>
        <w:jc w:val="both"/>
        <w:rPr>
          <w:sz w:val="24"/>
          <w:szCs w:val="24"/>
        </w:rPr>
      </w:pPr>
      <w:r w:rsidRPr="00843882">
        <w:rPr>
          <w:sz w:val="24"/>
          <w:szCs w:val="24"/>
        </w:rPr>
        <w:t>Art. 7 – zmiana ustawy z dnia 9 czerwca 2006 r. o Centralnym Biurze Antykorupcyjnym (Dz.</w:t>
      </w:r>
      <w:r w:rsidR="002E624F" w:rsidRPr="00843882">
        <w:rPr>
          <w:sz w:val="24"/>
          <w:szCs w:val="24"/>
        </w:rPr>
        <w:t xml:space="preserve"> </w:t>
      </w:r>
      <w:r w:rsidRPr="00843882">
        <w:rPr>
          <w:sz w:val="24"/>
          <w:szCs w:val="24"/>
        </w:rPr>
        <w:t>U. z 2012 r. poz. 621, 627 i 664):</w:t>
      </w:r>
    </w:p>
    <w:p w:rsidR="00DB1A07" w:rsidRPr="00843882" w:rsidRDefault="001C7F7C" w:rsidP="00B81B75">
      <w:pPr>
        <w:numPr>
          <w:ilvl w:val="1"/>
          <w:numId w:val="20"/>
        </w:numPr>
        <w:tabs>
          <w:tab w:val="clear" w:pos="720"/>
          <w:tab w:val="num" w:pos="360"/>
        </w:tabs>
        <w:spacing w:line="360" w:lineRule="auto"/>
        <w:ind w:left="360"/>
        <w:jc w:val="both"/>
        <w:rPr>
          <w:sz w:val="24"/>
          <w:szCs w:val="24"/>
        </w:rPr>
      </w:pPr>
      <w:r w:rsidRPr="00843882">
        <w:rPr>
          <w:sz w:val="24"/>
          <w:szCs w:val="24"/>
        </w:rPr>
        <w:t>w</w:t>
      </w:r>
      <w:r w:rsidR="00DB1A07" w:rsidRPr="00843882">
        <w:rPr>
          <w:sz w:val="24"/>
          <w:szCs w:val="24"/>
        </w:rPr>
        <w:t xml:space="preserve"> art. 63 </w:t>
      </w:r>
      <w:r w:rsidRPr="00843882">
        <w:rPr>
          <w:sz w:val="24"/>
          <w:szCs w:val="24"/>
        </w:rPr>
        <w:t>ust. 1 dodano przypadek kierowania do komisji lekarskich w celu sprawdzenia prawidłowości orzekania o czasowej niezdolności do</w:t>
      </w:r>
      <w:r w:rsidR="002E624F" w:rsidRPr="00843882">
        <w:rPr>
          <w:sz w:val="24"/>
          <w:szCs w:val="24"/>
        </w:rPr>
        <w:t xml:space="preserve"> </w:t>
      </w:r>
      <w:r w:rsidRPr="00843882">
        <w:rPr>
          <w:sz w:val="24"/>
          <w:szCs w:val="24"/>
        </w:rPr>
        <w:t>służby z powodu choroby lub prawidłowości wykorzystania zwolnienia lekarskiego;</w:t>
      </w:r>
    </w:p>
    <w:p w:rsidR="00CA4679" w:rsidRPr="00843882" w:rsidRDefault="00A5760F" w:rsidP="00B81B75">
      <w:pPr>
        <w:numPr>
          <w:ilvl w:val="1"/>
          <w:numId w:val="20"/>
        </w:numPr>
        <w:tabs>
          <w:tab w:val="clear" w:pos="720"/>
          <w:tab w:val="num" w:pos="360"/>
        </w:tabs>
        <w:spacing w:line="360" w:lineRule="auto"/>
        <w:ind w:left="360"/>
        <w:jc w:val="both"/>
        <w:rPr>
          <w:sz w:val="24"/>
          <w:szCs w:val="24"/>
        </w:rPr>
      </w:pPr>
      <w:r w:rsidRPr="00843882">
        <w:rPr>
          <w:sz w:val="24"/>
          <w:szCs w:val="24"/>
        </w:rPr>
        <w:t xml:space="preserve">dodano w art. 64 w ust. 2 pkt 7a </w:t>
      </w:r>
      <w:r w:rsidR="00CA4679" w:rsidRPr="00843882">
        <w:rPr>
          <w:sz w:val="24"/>
          <w:szCs w:val="24"/>
        </w:rPr>
        <w:t>–</w:t>
      </w:r>
      <w:r w:rsidRPr="00843882">
        <w:rPr>
          <w:sz w:val="24"/>
          <w:szCs w:val="24"/>
        </w:rPr>
        <w:t xml:space="preserve"> </w:t>
      </w:r>
      <w:r w:rsidR="00CA4679" w:rsidRPr="00843882">
        <w:rPr>
          <w:sz w:val="24"/>
          <w:szCs w:val="24"/>
        </w:rPr>
        <w:t>zgodnie z tym przepisem funkcjonariusza można zwolnić ze służby w</w:t>
      </w:r>
      <w:r w:rsidR="002E624F" w:rsidRPr="00843882">
        <w:rPr>
          <w:sz w:val="24"/>
          <w:szCs w:val="24"/>
        </w:rPr>
        <w:t xml:space="preserve"> </w:t>
      </w:r>
      <w:r w:rsidR="00CA4679" w:rsidRPr="00843882">
        <w:rPr>
          <w:sz w:val="24"/>
          <w:szCs w:val="24"/>
        </w:rPr>
        <w:t>przypadku upływu 182 dni od dnia zaprzestania służby z</w:t>
      </w:r>
      <w:r w:rsidR="00851326">
        <w:rPr>
          <w:sz w:val="24"/>
          <w:szCs w:val="24"/>
        </w:rPr>
        <w:t> </w:t>
      </w:r>
      <w:r w:rsidR="00CA4679" w:rsidRPr="00843882">
        <w:rPr>
          <w:sz w:val="24"/>
          <w:szCs w:val="24"/>
        </w:rPr>
        <w:t>powodu choroby;</w:t>
      </w:r>
    </w:p>
    <w:p w:rsidR="001C7F7C" w:rsidRPr="00843882" w:rsidRDefault="001C7F7C" w:rsidP="00B81B75">
      <w:pPr>
        <w:numPr>
          <w:ilvl w:val="1"/>
          <w:numId w:val="20"/>
        </w:numPr>
        <w:tabs>
          <w:tab w:val="clear" w:pos="720"/>
          <w:tab w:val="num" w:pos="360"/>
        </w:tabs>
        <w:spacing w:line="360" w:lineRule="auto"/>
        <w:ind w:left="360"/>
        <w:jc w:val="both"/>
        <w:rPr>
          <w:sz w:val="24"/>
          <w:szCs w:val="24"/>
        </w:rPr>
      </w:pPr>
      <w:r w:rsidRPr="00843882">
        <w:rPr>
          <w:sz w:val="24"/>
          <w:szCs w:val="24"/>
        </w:rPr>
        <w:t>w art. 93a określono zasady obliczania nagrody rocznej;</w:t>
      </w:r>
    </w:p>
    <w:p w:rsidR="001C7F7C" w:rsidRPr="00843882" w:rsidRDefault="001C7F7C" w:rsidP="00B81B75">
      <w:pPr>
        <w:numPr>
          <w:ilvl w:val="1"/>
          <w:numId w:val="20"/>
        </w:numPr>
        <w:tabs>
          <w:tab w:val="clear" w:pos="720"/>
          <w:tab w:val="num" w:pos="360"/>
        </w:tabs>
        <w:spacing w:line="360" w:lineRule="auto"/>
        <w:ind w:left="360"/>
        <w:jc w:val="both"/>
        <w:rPr>
          <w:sz w:val="24"/>
          <w:szCs w:val="24"/>
        </w:rPr>
      </w:pPr>
      <w:r w:rsidRPr="00843882">
        <w:rPr>
          <w:sz w:val="24"/>
          <w:szCs w:val="24"/>
        </w:rPr>
        <w:lastRenderedPageBreak/>
        <w:t>zmianie ulega art. 102, który określa sytuacje, w jakich funkcjonariusz jest uprawniony do</w:t>
      </w:r>
      <w:r w:rsidR="002E624F" w:rsidRPr="00843882">
        <w:rPr>
          <w:sz w:val="24"/>
          <w:szCs w:val="24"/>
        </w:rPr>
        <w:t xml:space="preserve"> </w:t>
      </w:r>
      <w:r w:rsidRPr="00843882">
        <w:rPr>
          <w:sz w:val="24"/>
          <w:szCs w:val="24"/>
        </w:rPr>
        <w:t>otrzymywania pełnego uposażenia;</w:t>
      </w:r>
    </w:p>
    <w:p w:rsidR="001C7F7C" w:rsidRPr="00843882" w:rsidRDefault="00851326" w:rsidP="00B81B75">
      <w:pPr>
        <w:numPr>
          <w:ilvl w:val="1"/>
          <w:numId w:val="20"/>
        </w:numPr>
        <w:tabs>
          <w:tab w:val="clear" w:pos="720"/>
          <w:tab w:val="num" w:pos="360"/>
        </w:tabs>
        <w:spacing w:line="360" w:lineRule="auto"/>
        <w:ind w:left="360"/>
        <w:jc w:val="both"/>
        <w:rPr>
          <w:sz w:val="24"/>
          <w:szCs w:val="24"/>
        </w:rPr>
      </w:pPr>
      <w:r>
        <w:rPr>
          <w:sz w:val="24"/>
          <w:szCs w:val="24"/>
        </w:rPr>
        <w:t>dodano art. 102a–</w:t>
      </w:r>
      <w:r w:rsidR="001C7F7C" w:rsidRPr="00843882">
        <w:rPr>
          <w:sz w:val="24"/>
          <w:szCs w:val="24"/>
        </w:rPr>
        <w:t>102</w:t>
      </w:r>
      <w:r w:rsidR="00CA4679" w:rsidRPr="00843882">
        <w:rPr>
          <w:sz w:val="24"/>
          <w:szCs w:val="24"/>
        </w:rPr>
        <w:t>g</w:t>
      </w:r>
      <w:r w:rsidR="001C7F7C" w:rsidRPr="00843882">
        <w:rPr>
          <w:sz w:val="24"/>
          <w:szCs w:val="24"/>
        </w:rPr>
        <w:t xml:space="preserve"> realizujące założenia w zakresie obniżenia uposażenia w</w:t>
      </w:r>
      <w:r>
        <w:rPr>
          <w:sz w:val="24"/>
          <w:szCs w:val="24"/>
        </w:rPr>
        <w:t> </w:t>
      </w:r>
      <w:r w:rsidR="001C7F7C" w:rsidRPr="00843882">
        <w:rPr>
          <w:sz w:val="24"/>
          <w:szCs w:val="24"/>
        </w:rPr>
        <w:t>okresie przebywania na zwolnieniu lekarskim.</w:t>
      </w:r>
    </w:p>
    <w:p w:rsidR="00CA4679" w:rsidRPr="00843882" w:rsidRDefault="00CA4679" w:rsidP="00B81B75">
      <w:pPr>
        <w:numPr>
          <w:ilvl w:val="0"/>
          <w:numId w:val="20"/>
        </w:numPr>
        <w:tabs>
          <w:tab w:val="clear" w:pos="360"/>
          <w:tab w:val="num" w:pos="350"/>
        </w:tabs>
        <w:spacing w:line="360" w:lineRule="auto"/>
        <w:ind w:left="0" w:firstLine="0"/>
        <w:jc w:val="both"/>
        <w:rPr>
          <w:sz w:val="24"/>
          <w:szCs w:val="24"/>
        </w:rPr>
      </w:pPr>
      <w:r w:rsidRPr="00843882">
        <w:rPr>
          <w:sz w:val="24"/>
          <w:szCs w:val="24"/>
        </w:rPr>
        <w:t>Art. 8</w:t>
      </w:r>
      <w:r w:rsidR="002E624F" w:rsidRPr="00843882">
        <w:rPr>
          <w:sz w:val="24"/>
          <w:szCs w:val="24"/>
        </w:rPr>
        <w:t xml:space="preserve"> </w:t>
      </w:r>
      <w:r w:rsidR="00851326">
        <w:rPr>
          <w:sz w:val="24"/>
          <w:szCs w:val="24"/>
        </w:rPr>
        <w:t>–</w:t>
      </w:r>
      <w:r w:rsidRPr="00843882">
        <w:rPr>
          <w:sz w:val="24"/>
          <w:szCs w:val="24"/>
        </w:rPr>
        <w:t xml:space="preserve"> zmiana ustawy z dnia 9 czerwca 2006 r. o Służbie Kontrwywiadu Wojskowego oraz Służbie Wywiadu Wojskowego (Dz. U. Nr </w:t>
      </w:r>
      <w:r w:rsidR="00530BB9">
        <w:rPr>
          <w:sz w:val="24"/>
          <w:szCs w:val="24"/>
        </w:rPr>
        <w:t xml:space="preserve">104, poz. 709, z </w:t>
      </w:r>
      <w:proofErr w:type="spellStart"/>
      <w:r w:rsidR="00530BB9">
        <w:rPr>
          <w:sz w:val="24"/>
          <w:szCs w:val="24"/>
        </w:rPr>
        <w:t>późn</w:t>
      </w:r>
      <w:proofErr w:type="spellEnd"/>
      <w:r w:rsidR="00530BB9">
        <w:rPr>
          <w:sz w:val="24"/>
          <w:szCs w:val="24"/>
        </w:rPr>
        <w:t>. zm.) dotyczy</w:t>
      </w:r>
      <w:r w:rsidRPr="00843882">
        <w:rPr>
          <w:sz w:val="24"/>
          <w:szCs w:val="24"/>
        </w:rPr>
        <w:t xml:space="preserve"> art. 46 i ma na celu uwzględnienie faktu pełnienia służby w Służbie Kontrwywiadu Wojskowego oraz Służbie Wywiadu Wojskowego przez żołnierzy zawodowych, którzy wykonują czynności operacyjno-rozpoznawcze oraz analityczno</w:t>
      </w:r>
      <w:r w:rsidR="00530BB9">
        <w:rPr>
          <w:sz w:val="24"/>
          <w:szCs w:val="24"/>
        </w:rPr>
        <w:t>-</w:t>
      </w:r>
      <w:r w:rsidR="00530BB9">
        <w:rPr>
          <w:sz w:val="24"/>
          <w:szCs w:val="24"/>
        </w:rPr>
        <w:br/>
      </w:r>
      <w:r w:rsidRPr="00843882">
        <w:rPr>
          <w:sz w:val="24"/>
          <w:szCs w:val="24"/>
        </w:rPr>
        <w:t>-informacyjne.</w:t>
      </w:r>
    </w:p>
    <w:p w:rsidR="001C7F7C" w:rsidRPr="00843882" w:rsidRDefault="00CA4679" w:rsidP="00B81B75">
      <w:pPr>
        <w:numPr>
          <w:ilvl w:val="0"/>
          <w:numId w:val="20"/>
        </w:numPr>
        <w:tabs>
          <w:tab w:val="clear" w:pos="360"/>
          <w:tab w:val="num" w:pos="426"/>
        </w:tabs>
        <w:spacing w:line="360" w:lineRule="auto"/>
        <w:ind w:left="0" w:firstLine="0"/>
        <w:jc w:val="both"/>
        <w:rPr>
          <w:sz w:val="24"/>
          <w:szCs w:val="24"/>
        </w:rPr>
      </w:pPr>
      <w:r w:rsidRPr="00843882">
        <w:rPr>
          <w:sz w:val="24"/>
          <w:szCs w:val="24"/>
        </w:rPr>
        <w:t>Art. 9</w:t>
      </w:r>
      <w:r w:rsidR="001C7F7C" w:rsidRPr="00843882">
        <w:rPr>
          <w:sz w:val="24"/>
          <w:szCs w:val="24"/>
        </w:rPr>
        <w:t xml:space="preserve"> – zmiana ustawy z dnia 9 czerwca 2006 r. o służbie funkcjonariuszy Służby Kontrwywiadu Wojskowego oraz Służby Wywiadu Wojskowego (Dz. U. Nr 104, poz.</w:t>
      </w:r>
      <w:r w:rsidR="00851326">
        <w:rPr>
          <w:sz w:val="24"/>
          <w:szCs w:val="24"/>
        </w:rPr>
        <w:t> </w:t>
      </w:r>
      <w:r w:rsidR="001C7F7C" w:rsidRPr="00843882">
        <w:rPr>
          <w:sz w:val="24"/>
          <w:szCs w:val="24"/>
        </w:rPr>
        <w:t>710, z</w:t>
      </w:r>
      <w:r w:rsidR="00851326">
        <w:rPr>
          <w:sz w:val="24"/>
          <w:szCs w:val="24"/>
        </w:rPr>
        <w:t xml:space="preserve"> </w:t>
      </w:r>
      <w:proofErr w:type="spellStart"/>
      <w:r w:rsidR="001C7F7C" w:rsidRPr="00843882">
        <w:rPr>
          <w:sz w:val="24"/>
          <w:szCs w:val="24"/>
        </w:rPr>
        <w:t>późn</w:t>
      </w:r>
      <w:proofErr w:type="spellEnd"/>
      <w:r w:rsidR="001C7F7C" w:rsidRPr="00843882">
        <w:rPr>
          <w:sz w:val="24"/>
          <w:szCs w:val="24"/>
        </w:rPr>
        <w:t>. zm.):</w:t>
      </w:r>
    </w:p>
    <w:p w:rsidR="001C7F7C" w:rsidRPr="00843882" w:rsidRDefault="00B97438" w:rsidP="00B81B75">
      <w:pPr>
        <w:numPr>
          <w:ilvl w:val="1"/>
          <w:numId w:val="20"/>
        </w:numPr>
        <w:tabs>
          <w:tab w:val="clear" w:pos="720"/>
          <w:tab w:val="num" w:pos="360"/>
        </w:tabs>
        <w:spacing w:line="360" w:lineRule="auto"/>
        <w:ind w:left="360"/>
        <w:jc w:val="both"/>
        <w:rPr>
          <w:sz w:val="24"/>
          <w:szCs w:val="24"/>
        </w:rPr>
      </w:pPr>
      <w:r w:rsidRPr="00843882">
        <w:rPr>
          <w:sz w:val="24"/>
          <w:szCs w:val="24"/>
        </w:rPr>
        <w:t>w art. 18 ust. 1 dodano przypadek kierowania do komisji lekarskich w celu sprawdzenia prawidłowości orzekania o czasowej niezdolności do</w:t>
      </w:r>
      <w:r w:rsidR="002E624F" w:rsidRPr="00843882">
        <w:rPr>
          <w:sz w:val="24"/>
          <w:szCs w:val="24"/>
        </w:rPr>
        <w:t xml:space="preserve"> </w:t>
      </w:r>
      <w:r w:rsidRPr="00843882">
        <w:rPr>
          <w:sz w:val="24"/>
          <w:szCs w:val="24"/>
        </w:rPr>
        <w:t>służby z powodu choroby lub prawidłowości wykorzystania zwolnienia lekarskiego;</w:t>
      </w:r>
    </w:p>
    <w:p w:rsidR="00CA4679" w:rsidRPr="00843882" w:rsidRDefault="00A5760F" w:rsidP="00B81B75">
      <w:pPr>
        <w:numPr>
          <w:ilvl w:val="1"/>
          <w:numId w:val="20"/>
        </w:numPr>
        <w:tabs>
          <w:tab w:val="clear" w:pos="720"/>
          <w:tab w:val="num" w:pos="360"/>
        </w:tabs>
        <w:spacing w:line="360" w:lineRule="auto"/>
        <w:ind w:left="360"/>
        <w:jc w:val="both"/>
        <w:rPr>
          <w:sz w:val="24"/>
          <w:szCs w:val="24"/>
        </w:rPr>
      </w:pPr>
      <w:r w:rsidRPr="00843882">
        <w:rPr>
          <w:sz w:val="24"/>
          <w:szCs w:val="24"/>
        </w:rPr>
        <w:t xml:space="preserve">dodano w art. 19 w ust. 2 pkt 7a </w:t>
      </w:r>
      <w:r w:rsidR="00CA4679" w:rsidRPr="00843882">
        <w:rPr>
          <w:sz w:val="24"/>
          <w:szCs w:val="24"/>
        </w:rPr>
        <w:t>– zgodnie z tym przepisem funkcjonariusza można zwolnić ze służby w</w:t>
      </w:r>
      <w:r w:rsidR="002E624F" w:rsidRPr="00843882">
        <w:rPr>
          <w:sz w:val="24"/>
          <w:szCs w:val="24"/>
        </w:rPr>
        <w:t xml:space="preserve"> </w:t>
      </w:r>
      <w:r w:rsidR="00CA4679" w:rsidRPr="00843882">
        <w:rPr>
          <w:sz w:val="24"/>
          <w:szCs w:val="24"/>
        </w:rPr>
        <w:t>przypadku upływu 182 dni od dnia zaprzestania służby z</w:t>
      </w:r>
      <w:r w:rsidR="00851326">
        <w:rPr>
          <w:sz w:val="24"/>
          <w:szCs w:val="24"/>
        </w:rPr>
        <w:t> </w:t>
      </w:r>
      <w:r w:rsidR="00CA4679" w:rsidRPr="00843882">
        <w:rPr>
          <w:sz w:val="24"/>
          <w:szCs w:val="24"/>
        </w:rPr>
        <w:t>powodu choroby;</w:t>
      </w:r>
    </w:p>
    <w:p w:rsidR="00B97438" w:rsidRPr="00843882" w:rsidRDefault="00B97438" w:rsidP="00B81B75">
      <w:pPr>
        <w:numPr>
          <w:ilvl w:val="1"/>
          <w:numId w:val="20"/>
        </w:numPr>
        <w:tabs>
          <w:tab w:val="clear" w:pos="720"/>
          <w:tab w:val="num" w:pos="360"/>
        </w:tabs>
        <w:spacing w:line="360" w:lineRule="auto"/>
        <w:ind w:left="360"/>
        <w:jc w:val="both"/>
        <w:rPr>
          <w:sz w:val="24"/>
          <w:szCs w:val="24"/>
        </w:rPr>
      </w:pPr>
      <w:r w:rsidRPr="00843882">
        <w:rPr>
          <w:sz w:val="24"/>
          <w:szCs w:val="24"/>
        </w:rPr>
        <w:t>art. 22 ust. 1</w:t>
      </w:r>
      <w:r w:rsidR="00062952" w:rsidRPr="00843882">
        <w:rPr>
          <w:sz w:val="24"/>
          <w:szCs w:val="24"/>
        </w:rPr>
        <w:t xml:space="preserve"> – przepis ten w obecnym brzmieniu przyznaje 12-miesięczną ochronę przed zwolnieniem ze służby funkcjonariuszom, którzy zaprzestali służby z powodu choroby, a</w:t>
      </w:r>
      <w:r w:rsidR="00851326">
        <w:rPr>
          <w:sz w:val="24"/>
          <w:szCs w:val="24"/>
        </w:rPr>
        <w:t xml:space="preserve"> </w:t>
      </w:r>
      <w:r w:rsidR="00062952" w:rsidRPr="00843882">
        <w:rPr>
          <w:sz w:val="24"/>
          <w:szCs w:val="24"/>
        </w:rPr>
        <w:t>jednocześnie zasadne jest ich zwolnienie na podstawie art. 13 ust. 3, art.</w:t>
      </w:r>
      <w:r w:rsidR="00851326">
        <w:rPr>
          <w:sz w:val="24"/>
          <w:szCs w:val="24"/>
        </w:rPr>
        <w:t> </w:t>
      </w:r>
      <w:r w:rsidR="00062952" w:rsidRPr="00843882">
        <w:rPr>
          <w:sz w:val="24"/>
          <w:szCs w:val="24"/>
        </w:rPr>
        <w:t>16 ust. 4 oraz art.</w:t>
      </w:r>
      <w:r w:rsidR="00530BB9">
        <w:rPr>
          <w:sz w:val="24"/>
          <w:szCs w:val="24"/>
        </w:rPr>
        <w:t xml:space="preserve"> </w:t>
      </w:r>
      <w:r w:rsidR="00062952" w:rsidRPr="00843882">
        <w:rPr>
          <w:sz w:val="24"/>
          <w:szCs w:val="24"/>
        </w:rPr>
        <w:t>19 ust. 1 pkt 1 i ust. 2 pkt 5. Nowa regulacja ogranicza ten okres do 182</w:t>
      </w:r>
      <w:r w:rsidR="0004343B">
        <w:rPr>
          <w:sz w:val="24"/>
          <w:szCs w:val="24"/>
        </w:rPr>
        <w:t xml:space="preserve"> </w:t>
      </w:r>
      <w:r w:rsidR="00062952" w:rsidRPr="00843882">
        <w:rPr>
          <w:sz w:val="24"/>
          <w:szCs w:val="24"/>
        </w:rPr>
        <w:t>dni;</w:t>
      </w:r>
    </w:p>
    <w:p w:rsidR="00CA4679" w:rsidRPr="00843882" w:rsidRDefault="00B97438" w:rsidP="00B81B75">
      <w:pPr>
        <w:numPr>
          <w:ilvl w:val="1"/>
          <w:numId w:val="20"/>
        </w:numPr>
        <w:tabs>
          <w:tab w:val="clear" w:pos="720"/>
          <w:tab w:val="num" w:pos="360"/>
        </w:tabs>
        <w:spacing w:line="360" w:lineRule="auto"/>
        <w:ind w:left="360"/>
        <w:jc w:val="both"/>
        <w:rPr>
          <w:sz w:val="24"/>
          <w:szCs w:val="24"/>
        </w:rPr>
      </w:pPr>
      <w:r w:rsidRPr="00843882">
        <w:rPr>
          <w:sz w:val="24"/>
          <w:szCs w:val="24"/>
        </w:rPr>
        <w:t xml:space="preserve">art. 85 uzupełniono o zasady przyznawania i obniżania nagrody rocznej funkcjonariuszowi, zawarte obecnie w akcie wykonawczym, a stanowiące materię ustawową, </w:t>
      </w:r>
      <w:r w:rsidR="00CA4679" w:rsidRPr="00843882">
        <w:rPr>
          <w:sz w:val="24"/>
          <w:szCs w:val="24"/>
        </w:rPr>
        <w:t>właściwość przełożonych do przyznania nagrody rocznej;</w:t>
      </w:r>
    </w:p>
    <w:p w:rsidR="00B97438" w:rsidRPr="00843882" w:rsidRDefault="00B97438" w:rsidP="00B81B75">
      <w:pPr>
        <w:numPr>
          <w:ilvl w:val="1"/>
          <w:numId w:val="20"/>
        </w:numPr>
        <w:tabs>
          <w:tab w:val="clear" w:pos="720"/>
          <w:tab w:val="num" w:pos="360"/>
        </w:tabs>
        <w:spacing w:line="360" w:lineRule="auto"/>
        <w:ind w:left="360"/>
        <w:jc w:val="both"/>
        <w:rPr>
          <w:sz w:val="24"/>
          <w:szCs w:val="24"/>
        </w:rPr>
      </w:pPr>
      <w:r w:rsidRPr="00843882">
        <w:rPr>
          <w:sz w:val="24"/>
          <w:szCs w:val="24"/>
        </w:rPr>
        <w:t>zmianie ulega art. 96, który określa sytuacje, w jakich funkcjonariusz jest uprawniony do</w:t>
      </w:r>
      <w:r w:rsidR="002E624F" w:rsidRPr="00843882">
        <w:rPr>
          <w:sz w:val="24"/>
          <w:szCs w:val="24"/>
        </w:rPr>
        <w:t xml:space="preserve"> </w:t>
      </w:r>
      <w:r w:rsidRPr="00843882">
        <w:rPr>
          <w:sz w:val="24"/>
          <w:szCs w:val="24"/>
        </w:rPr>
        <w:t>otrzymywania pełnego uposażenia;</w:t>
      </w:r>
    </w:p>
    <w:p w:rsidR="00B97438" w:rsidRPr="00843882" w:rsidRDefault="0004343B" w:rsidP="00B81B75">
      <w:pPr>
        <w:numPr>
          <w:ilvl w:val="1"/>
          <w:numId w:val="20"/>
        </w:numPr>
        <w:tabs>
          <w:tab w:val="clear" w:pos="720"/>
          <w:tab w:val="num" w:pos="360"/>
        </w:tabs>
        <w:spacing w:line="360" w:lineRule="auto"/>
        <w:ind w:left="360"/>
        <w:jc w:val="both"/>
        <w:rPr>
          <w:sz w:val="24"/>
          <w:szCs w:val="24"/>
        </w:rPr>
      </w:pPr>
      <w:r>
        <w:rPr>
          <w:sz w:val="24"/>
          <w:szCs w:val="24"/>
        </w:rPr>
        <w:t>dodano art. 96a–</w:t>
      </w:r>
      <w:r w:rsidR="00B97438" w:rsidRPr="00843882">
        <w:rPr>
          <w:sz w:val="24"/>
          <w:szCs w:val="24"/>
        </w:rPr>
        <w:t>96</w:t>
      </w:r>
      <w:r w:rsidR="00CA4679" w:rsidRPr="00843882">
        <w:rPr>
          <w:sz w:val="24"/>
          <w:szCs w:val="24"/>
        </w:rPr>
        <w:t>g</w:t>
      </w:r>
      <w:r w:rsidR="00B97438" w:rsidRPr="00843882">
        <w:rPr>
          <w:sz w:val="24"/>
          <w:szCs w:val="24"/>
        </w:rPr>
        <w:t xml:space="preserve"> realizujące założenia w zakresie obniżenia uposażenia w</w:t>
      </w:r>
      <w:r w:rsidR="00851326">
        <w:rPr>
          <w:sz w:val="24"/>
          <w:szCs w:val="24"/>
        </w:rPr>
        <w:t> </w:t>
      </w:r>
      <w:r w:rsidR="00B97438" w:rsidRPr="00843882">
        <w:rPr>
          <w:sz w:val="24"/>
          <w:szCs w:val="24"/>
        </w:rPr>
        <w:t xml:space="preserve">okresie przebywania na zwolnieniu lekarskim, przy czym jako okres służby poza granicami państwa, za które przysługuje 100% uposażenia w okresie zwolnienia </w:t>
      </w:r>
      <w:r w:rsidR="00B97438" w:rsidRPr="00843882">
        <w:rPr>
          <w:sz w:val="24"/>
          <w:szCs w:val="24"/>
        </w:rPr>
        <w:lastRenderedPageBreak/>
        <w:t xml:space="preserve">lekarskiego przyjęto </w:t>
      </w:r>
      <w:r w:rsidR="00CA4679" w:rsidRPr="00843882">
        <w:rPr>
          <w:sz w:val="24"/>
          <w:szCs w:val="24"/>
        </w:rPr>
        <w:t xml:space="preserve">wykonywanie zadań </w:t>
      </w:r>
      <w:r w:rsidR="00B97438" w:rsidRPr="00843882">
        <w:rPr>
          <w:sz w:val="24"/>
          <w:szCs w:val="24"/>
        </w:rPr>
        <w:t xml:space="preserve">poza granicami państwa </w:t>
      </w:r>
      <w:r w:rsidR="005D296C" w:rsidRPr="00843882">
        <w:rPr>
          <w:sz w:val="24"/>
          <w:szCs w:val="24"/>
        </w:rPr>
        <w:t>w państwach określonych w</w:t>
      </w:r>
      <w:r w:rsidR="00851326">
        <w:rPr>
          <w:sz w:val="24"/>
          <w:szCs w:val="24"/>
        </w:rPr>
        <w:t xml:space="preserve"> </w:t>
      </w:r>
      <w:r w:rsidR="005D296C" w:rsidRPr="00843882">
        <w:rPr>
          <w:sz w:val="24"/>
          <w:szCs w:val="24"/>
        </w:rPr>
        <w:t>przepisach wydanych przez Szefów Służb.</w:t>
      </w:r>
    </w:p>
    <w:p w:rsidR="00B97438" w:rsidRPr="00843882" w:rsidRDefault="00706A1D" w:rsidP="00B81B75">
      <w:pPr>
        <w:numPr>
          <w:ilvl w:val="0"/>
          <w:numId w:val="20"/>
        </w:numPr>
        <w:tabs>
          <w:tab w:val="clear" w:pos="360"/>
          <w:tab w:val="num" w:pos="364"/>
        </w:tabs>
        <w:spacing w:line="360" w:lineRule="auto"/>
        <w:ind w:left="0" w:firstLine="0"/>
        <w:jc w:val="both"/>
        <w:rPr>
          <w:sz w:val="24"/>
          <w:szCs w:val="24"/>
        </w:rPr>
      </w:pPr>
      <w:r w:rsidRPr="00843882">
        <w:rPr>
          <w:sz w:val="24"/>
          <w:szCs w:val="24"/>
        </w:rPr>
        <w:t>Art. 10</w:t>
      </w:r>
      <w:r w:rsidR="00B97438" w:rsidRPr="00843882">
        <w:rPr>
          <w:sz w:val="24"/>
          <w:szCs w:val="24"/>
        </w:rPr>
        <w:t xml:space="preserve"> – zmiana ustawy z dnia 9 kwietnia 2010 r. o Służbie Więziennej (Dz. U. Nr</w:t>
      </w:r>
      <w:r w:rsidR="00851326">
        <w:rPr>
          <w:sz w:val="24"/>
          <w:szCs w:val="24"/>
        </w:rPr>
        <w:t> </w:t>
      </w:r>
      <w:r w:rsidR="00B97438" w:rsidRPr="00843882">
        <w:rPr>
          <w:sz w:val="24"/>
          <w:szCs w:val="24"/>
        </w:rPr>
        <w:t>79, poz.</w:t>
      </w:r>
      <w:r w:rsidR="00530BB9">
        <w:rPr>
          <w:sz w:val="24"/>
          <w:szCs w:val="24"/>
        </w:rPr>
        <w:t xml:space="preserve"> </w:t>
      </w:r>
      <w:r w:rsidR="00B97438" w:rsidRPr="00843882">
        <w:rPr>
          <w:sz w:val="24"/>
          <w:szCs w:val="24"/>
        </w:rPr>
        <w:t xml:space="preserve">523, z </w:t>
      </w:r>
      <w:proofErr w:type="spellStart"/>
      <w:r w:rsidR="00B97438" w:rsidRPr="00843882">
        <w:rPr>
          <w:sz w:val="24"/>
          <w:szCs w:val="24"/>
        </w:rPr>
        <w:t>późn</w:t>
      </w:r>
      <w:proofErr w:type="spellEnd"/>
      <w:r w:rsidR="00B97438" w:rsidRPr="00843882">
        <w:rPr>
          <w:sz w:val="24"/>
          <w:szCs w:val="24"/>
        </w:rPr>
        <w:t>.</w:t>
      </w:r>
      <w:r w:rsidR="0004343B">
        <w:rPr>
          <w:sz w:val="24"/>
          <w:szCs w:val="24"/>
        </w:rPr>
        <w:t xml:space="preserve"> </w:t>
      </w:r>
      <w:r w:rsidR="00B97438" w:rsidRPr="00843882">
        <w:rPr>
          <w:sz w:val="24"/>
          <w:szCs w:val="24"/>
        </w:rPr>
        <w:t>zm.):</w:t>
      </w:r>
    </w:p>
    <w:p w:rsidR="00B97438" w:rsidRPr="00843882" w:rsidRDefault="00B97438" w:rsidP="00B81B75">
      <w:pPr>
        <w:numPr>
          <w:ilvl w:val="1"/>
          <w:numId w:val="20"/>
        </w:numPr>
        <w:tabs>
          <w:tab w:val="clear" w:pos="720"/>
          <w:tab w:val="num" w:pos="360"/>
        </w:tabs>
        <w:spacing w:line="360" w:lineRule="auto"/>
        <w:ind w:left="360"/>
        <w:jc w:val="both"/>
        <w:rPr>
          <w:sz w:val="24"/>
          <w:szCs w:val="24"/>
        </w:rPr>
      </w:pPr>
      <w:r w:rsidRPr="00843882">
        <w:rPr>
          <w:sz w:val="24"/>
          <w:szCs w:val="24"/>
        </w:rPr>
        <w:t>zmianie ulega art. 60, który określa sytuacje, w jakich funkcjonariusz jest uprawniony do</w:t>
      </w:r>
      <w:r w:rsidR="002E624F" w:rsidRPr="00843882">
        <w:rPr>
          <w:sz w:val="24"/>
          <w:szCs w:val="24"/>
        </w:rPr>
        <w:t xml:space="preserve"> </w:t>
      </w:r>
      <w:r w:rsidRPr="00843882">
        <w:rPr>
          <w:sz w:val="24"/>
          <w:szCs w:val="24"/>
        </w:rPr>
        <w:t>otrzymywania pełnego uposażenia;</w:t>
      </w:r>
    </w:p>
    <w:p w:rsidR="00B97438" w:rsidRPr="00843882" w:rsidRDefault="0004343B" w:rsidP="00B81B75">
      <w:pPr>
        <w:numPr>
          <w:ilvl w:val="1"/>
          <w:numId w:val="20"/>
        </w:numPr>
        <w:tabs>
          <w:tab w:val="clear" w:pos="720"/>
          <w:tab w:val="num" w:pos="360"/>
        </w:tabs>
        <w:spacing w:line="360" w:lineRule="auto"/>
        <w:ind w:left="360"/>
        <w:jc w:val="both"/>
        <w:rPr>
          <w:sz w:val="24"/>
          <w:szCs w:val="24"/>
        </w:rPr>
      </w:pPr>
      <w:r>
        <w:rPr>
          <w:sz w:val="24"/>
          <w:szCs w:val="24"/>
        </w:rPr>
        <w:t>dodano art. 60a–</w:t>
      </w:r>
      <w:r w:rsidR="00CF05BE" w:rsidRPr="00843882">
        <w:rPr>
          <w:sz w:val="24"/>
          <w:szCs w:val="24"/>
        </w:rPr>
        <w:t>60</w:t>
      </w:r>
      <w:r w:rsidR="00706A1D" w:rsidRPr="00843882">
        <w:rPr>
          <w:sz w:val="24"/>
          <w:szCs w:val="24"/>
        </w:rPr>
        <w:t>g</w:t>
      </w:r>
      <w:r w:rsidR="00CF05BE" w:rsidRPr="00843882">
        <w:rPr>
          <w:sz w:val="24"/>
          <w:szCs w:val="24"/>
        </w:rPr>
        <w:t xml:space="preserve"> realizujące założenia w zakresie obniżenia uposażenia w</w:t>
      </w:r>
      <w:r w:rsidR="00851326">
        <w:rPr>
          <w:sz w:val="24"/>
          <w:szCs w:val="24"/>
        </w:rPr>
        <w:t> </w:t>
      </w:r>
      <w:r w:rsidR="00CF05BE" w:rsidRPr="00843882">
        <w:rPr>
          <w:sz w:val="24"/>
          <w:szCs w:val="24"/>
        </w:rPr>
        <w:t>okresie przebywania na zwolnieniu lekarskim;</w:t>
      </w:r>
    </w:p>
    <w:p w:rsidR="00CF05BE" w:rsidRPr="00843882" w:rsidRDefault="00CF05BE" w:rsidP="00B81B75">
      <w:pPr>
        <w:numPr>
          <w:ilvl w:val="1"/>
          <w:numId w:val="20"/>
        </w:numPr>
        <w:tabs>
          <w:tab w:val="clear" w:pos="720"/>
          <w:tab w:val="num" w:pos="360"/>
        </w:tabs>
        <w:spacing w:line="360" w:lineRule="auto"/>
        <w:ind w:left="360"/>
        <w:jc w:val="both"/>
        <w:rPr>
          <w:sz w:val="24"/>
          <w:szCs w:val="24"/>
        </w:rPr>
      </w:pPr>
      <w:r w:rsidRPr="00843882">
        <w:rPr>
          <w:sz w:val="24"/>
          <w:szCs w:val="24"/>
        </w:rPr>
        <w:t>art. 96 ust. 2 pkt 6</w:t>
      </w:r>
      <w:r w:rsidR="00BC61FD" w:rsidRPr="00843882">
        <w:rPr>
          <w:sz w:val="24"/>
          <w:szCs w:val="24"/>
        </w:rPr>
        <w:t xml:space="preserve"> – zgodnie z tym przepisem funkcjonariusza można zwolnić ze służby w</w:t>
      </w:r>
      <w:r w:rsidR="0004343B">
        <w:rPr>
          <w:sz w:val="24"/>
          <w:szCs w:val="24"/>
        </w:rPr>
        <w:t xml:space="preserve"> </w:t>
      </w:r>
      <w:r w:rsidR="00BC61FD" w:rsidRPr="00843882">
        <w:rPr>
          <w:sz w:val="24"/>
          <w:szCs w:val="24"/>
        </w:rPr>
        <w:t>przypadku upływu 12 miesięcy od dnia zaprzestania służby z powodu choroby. Proponowana zmiana ogranicza ten okres do 182 dni, zbliżając się tym samym do</w:t>
      </w:r>
      <w:r w:rsidR="002E624F" w:rsidRPr="00843882">
        <w:rPr>
          <w:sz w:val="24"/>
          <w:szCs w:val="24"/>
        </w:rPr>
        <w:t xml:space="preserve"> </w:t>
      </w:r>
      <w:r w:rsidR="00BC61FD" w:rsidRPr="00843882">
        <w:rPr>
          <w:sz w:val="24"/>
          <w:szCs w:val="24"/>
        </w:rPr>
        <w:t>przepisów obowiązujących w systemie powszechnym;</w:t>
      </w:r>
    </w:p>
    <w:p w:rsidR="00CF05BE" w:rsidRPr="00843882" w:rsidRDefault="00CF05BE" w:rsidP="00B81B75">
      <w:pPr>
        <w:numPr>
          <w:ilvl w:val="1"/>
          <w:numId w:val="20"/>
        </w:numPr>
        <w:tabs>
          <w:tab w:val="clear" w:pos="720"/>
          <w:tab w:val="num" w:pos="360"/>
        </w:tabs>
        <w:spacing w:line="360" w:lineRule="auto"/>
        <w:ind w:left="360"/>
        <w:jc w:val="both"/>
        <w:rPr>
          <w:sz w:val="24"/>
          <w:szCs w:val="24"/>
        </w:rPr>
      </w:pPr>
      <w:r w:rsidRPr="00843882">
        <w:rPr>
          <w:sz w:val="24"/>
          <w:szCs w:val="24"/>
        </w:rPr>
        <w:t>w art. 111 ust. 1 dodano przypadek kierowania do komisji lekarskich w celu sprawdzenia prawidłowości orzekania o czasowej niezdolności do</w:t>
      </w:r>
      <w:r w:rsidR="002E624F" w:rsidRPr="00843882">
        <w:rPr>
          <w:sz w:val="24"/>
          <w:szCs w:val="24"/>
        </w:rPr>
        <w:t xml:space="preserve"> </w:t>
      </w:r>
      <w:r w:rsidRPr="00843882">
        <w:rPr>
          <w:sz w:val="24"/>
          <w:szCs w:val="24"/>
        </w:rPr>
        <w:t>służby z powodu choroby lub prawidłowości wykorzystania zwolnienia lekarskiego;</w:t>
      </w:r>
    </w:p>
    <w:p w:rsidR="00CF05BE" w:rsidRPr="00843882" w:rsidRDefault="00CF05BE" w:rsidP="00B81B75">
      <w:pPr>
        <w:numPr>
          <w:ilvl w:val="1"/>
          <w:numId w:val="20"/>
        </w:numPr>
        <w:tabs>
          <w:tab w:val="clear" w:pos="720"/>
          <w:tab w:val="num" w:pos="360"/>
        </w:tabs>
        <w:spacing w:line="360" w:lineRule="auto"/>
        <w:ind w:left="360"/>
        <w:jc w:val="both"/>
        <w:rPr>
          <w:sz w:val="24"/>
          <w:szCs w:val="24"/>
        </w:rPr>
      </w:pPr>
      <w:r w:rsidRPr="00843882">
        <w:rPr>
          <w:sz w:val="24"/>
          <w:szCs w:val="24"/>
        </w:rPr>
        <w:t>w art. 196 określono zasady ustalania wysokości nagrody rocznej.</w:t>
      </w:r>
    </w:p>
    <w:p w:rsidR="00CF05BE" w:rsidRPr="00843882" w:rsidRDefault="00706A1D" w:rsidP="00B81B75">
      <w:pPr>
        <w:numPr>
          <w:ilvl w:val="0"/>
          <w:numId w:val="20"/>
        </w:numPr>
        <w:tabs>
          <w:tab w:val="clear" w:pos="360"/>
          <w:tab w:val="left" w:pos="350"/>
        </w:tabs>
        <w:spacing w:line="360" w:lineRule="auto"/>
        <w:ind w:left="0" w:firstLine="0"/>
        <w:jc w:val="both"/>
        <w:rPr>
          <w:sz w:val="24"/>
          <w:szCs w:val="24"/>
        </w:rPr>
      </w:pPr>
      <w:r w:rsidRPr="00843882">
        <w:rPr>
          <w:sz w:val="24"/>
          <w:szCs w:val="24"/>
        </w:rPr>
        <w:t>Art. 11 i 12</w:t>
      </w:r>
      <w:r w:rsidR="00CF05BE" w:rsidRPr="00843882">
        <w:rPr>
          <w:sz w:val="24"/>
          <w:szCs w:val="24"/>
        </w:rPr>
        <w:t xml:space="preserve"> – zmiany w ustawach regulujących emerytury i renty, zgodnie z</w:t>
      </w:r>
      <w:r w:rsidR="00851326">
        <w:rPr>
          <w:sz w:val="24"/>
          <w:szCs w:val="24"/>
        </w:rPr>
        <w:t> </w:t>
      </w:r>
      <w:r w:rsidR="00CF05BE" w:rsidRPr="00843882">
        <w:rPr>
          <w:sz w:val="24"/>
          <w:szCs w:val="24"/>
        </w:rPr>
        <w:t>powyższymi założeniami.</w:t>
      </w:r>
    </w:p>
    <w:p w:rsidR="00DB1A07" w:rsidRPr="00843882" w:rsidRDefault="00251054" w:rsidP="00B81B75">
      <w:pPr>
        <w:spacing w:line="360" w:lineRule="auto"/>
        <w:jc w:val="both"/>
        <w:rPr>
          <w:sz w:val="24"/>
          <w:szCs w:val="24"/>
        </w:rPr>
      </w:pPr>
      <w:r w:rsidRPr="00843882">
        <w:rPr>
          <w:sz w:val="24"/>
          <w:szCs w:val="24"/>
        </w:rPr>
        <w:t>Należy mieć na względzie, że równolegle do projektowanej ustawy trwają prace na</w:t>
      </w:r>
      <w:r w:rsidR="00530BB9">
        <w:rPr>
          <w:sz w:val="24"/>
          <w:szCs w:val="24"/>
        </w:rPr>
        <w:t>d projektem ustawy realizującym</w:t>
      </w:r>
      <w:r w:rsidRPr="00843882">
        <w:rPr>
          <w:sz w:val="24"/>
          <w:szCs w:val="24"/>
        </w:rPr>
        <w:t xml:space="preserve"> przyjęte przez Radę M</w:t>
      </w:r>
      <w:r w:rsidR="00530BB9">
        <w:rPr>
          <w:sz w:val="24"/>
          <w:szCs w:val="24"/>
        </w:rPr>
        <w:t>inistrów w dniu 3 lipca 2012 r.</w:t>
      </w:r>
      <w:r w:rsidRPr="00843882">
        <w:rPr>
          <w:sz w:val="24"/>
          <w:szCs w:val="24"/>
        </w:rPr>
        <w:t xml:space="preserve"> założenia ustawy o</w:t>
      </w:r>
      <w:r w:rsidR="00851326">
        <w:rPr>
          <w:sz w:val="24"/>
          <w:szCs w:val="24"/>
        </w:rPr>
        <w:t xml:space="preserve"> </w:t>
      </w:r>
      <w:r w:rsidRPr="00843882">
        <w:rPr>
          <w:sz w:val="24"/>
          <w:szCs w:val="24"/>
        </w:rPr>
        <w:t>zmianie ustawy o służbie wojskowej żołnierzy zawodowych, w</w:t>
      </w:r>
      <w:r w:rsidR="00851326">
        <w:rPr>
          <w:sz w:val="24"/>
          <w:szCs w:val="24"/>
        </w:rPr>
        <w:t> </w:t>
      </w:r>
      <w:r w:rsidRPr="00843882">
        <w:rPr>
          <w:sz w:val="24"/>
          <w:szCs w:val="24"/>
        </w:rPr>
        <w:t>których przewidziano zmianę art. 5 ustawy z dnia 10 grudnia 1993 r. o zaopatrzeniu emerytalnym żołnierzy zawodowych oraz ich rodzin (Dz. U. z 2004 r. Nr 8, poz. 66, z</w:t>
      </w:r>
      <w:r w:rsidR="00851326">
        <w:rPr>
          <w:sz w:val="24"/>
          <w:szCs w:val="24"/>
        </w:rPr>
        <w:t> </w:t>
      </w:r>
      <w:proofErr w:type="spellStart"/>
      <w:r w:rsidRPr="00843882">
        <w:rPr>
          <w:sz w:val="24"/>
          <w:szCs w:val="24"/>
        </w:rPr>
        <w:t>późn</w:t>
      </w:r>
      <w:proofErr w:type="spellEnd"/>
      <w:r w:rsidRPr="00843882">
        <w:rPr>
          <w:sz w:val="24"/>
          <w:szCs w:val="24"/>
        </w:rPr>
        <w:t>. zm.) w zakresie szerszym niż w projekcie ustawy</w:t>
      </w:r>
      <w:r w:rsidR="00361127" w:rsidRPr="00843882">
        <w:rPr>
          <w:sz w:val="24"/>
          <w:szCs w:val="24"/>
        </w:rPr>
        <w:t>, co wymaga skorelowania na dalszych etapach prac legislacyjnych nad dwoma projektami.</w:t>
      </w:r>
    </w:p>
    <w:p w:rsidR="003B22E2" w:rsidRPr="00843882" w:rsidRDefault="00ED1658" w:rsidP="00B81B75">
      <w:pPr>
        <w:spacing w:line="360" w:lineRule="auto"/>
        <w:jc w:val="both"/>
        <w:rPr>
          <w:sz w:val="24"/>
          <w:szCs w:val="24"/>
        </w:rPr>
      </w:pPr>
      <w:r w:rsidRPr="00843882">
        <w:rPr>
          <w:sz w:val="24"/>
          <w:szCs w:val="24"/>
        </w:rPr>
        <w:t xml:space="preserve">Podkreślenia wymaga, że intencją projektodawcy ustawy jest wprowadzenie nowych zasad otrzymywania uposażenia przez funkcjonariuszy i żołnierzy w okresie przebywania na zwolnieniu lekarskim oraz sposobu dokumentowania i kontrolowania </w:t>
      </w:r>
      <w:r w:rsidR="003B22E2" w:rsidRPr="00843882">
        <w:rPr>
          <w:sz w:val="24"/>
          <w:szCs w:val="24"/>
        </w:rPr>
        <w:t>absencji chorobowej w</w:t>
      </w:r>
      <w:r w:rsidR="00851326">
        <w:rPr>
          <w:sz w:val="24"/>
          <w:szCs w:val="24"/>
        </w:rPr>
        <w:t xml:space="preserve"> </w:t>
      </w:r>
      <w:r w:rsidR="003B22E2" w:rsidRPr="00843882">
        <w:rPr>
          <w:sz w:val="24"/>
          <w:szCs w:val="24"/>
        </w:rPr>
        <w:t xml:space="preserve">służbie. Zatem wszystkie proponowane zmiany w ustawach pragmatycznych służb wynikają z konieczności dostosowania ich do </w:t>
      </w:r>
      <w:r w:rsidR="00AF42B9" w:rsidRPr="00843882">
        <w:rPr>
          <w:sz w:val="24"/>
          <w:szCs w:val="24"/>
        </w:rPr>
        <w:t>nowych wymogów</w:t>
      </w:r>
      <w:r w:rsidR="003B22E2" w:rsidRPr="00843882">
        <w:rPr>
          <w:sz w:val="24"/>
          <w:szCs w:val="24"/>
        </w:rPr>
        <w:t xml:space="preserve">, a nie z powodu ujednolicenia zróżnicowanych pragmatyk służbowych. </w:t>
      </w:r>
    </w:p>
    <w:p w:rsidR="004A0B23" w:rsidRPr="00843882" w:rsidRDefault="00037F18" w:rsidP="00B81B75">
      <w:pPr>
        <w:spacing w:line="360" w:lineRule="auto"/>
        <w:jc w:val="both"/>
        <w:rPr>
          <w:sz w:val="24"/>
          <w:szCs w:val="24"/>
        </w:rPr>
      </w:pPr>
      <w:r w:rsidRPr="00843882">
        <w:rPr>
          <w:sz w:val="24"/>
          <w:szCs w:val="24"/>
        </w:rPr>
        <w:t>Ponadto projekt zawiera</w:t>
      </w:r>
      <w:r w:rsidR="00B47878" w:rsidRPr="00843882">
        <w:rPr>
          <w:sz w:val="24"/>
          <w:szCs w:val="24"/>
        </w:rPr>
        <w:t xml:space="preserve"> </w:t>
      </w:r>
      <w:r w:rsidRPr="00843882">
        <w:rPr>
          <w:sz w:val="24"/>
          <w:szCs w:val="24"/>
        </w:rPr>
        <w:t>p</w:t>
      </w:r>
      <w:r w:rsidR="00B47878" w:rsidRPr="00843882">
        <w:rPr>
          <w:sz w:val="24"/>
          <w:szCs w:val="24"/>
        </w:rPr>
        <w:t>rzepis</w:t>
      </w:r>
      <w:r w:rsidRPr="00843882">
        <w:rPr>
          <w:sz w:val="24"/>
          <w:szCs w:val="24"/>
        </w:rPr>
        <w:t>y</w:t>
      </w:r>
      <w:r w:rsidR="00B47878" w:rsidRPr="00843882">
        <w:rPr>
          <w:sz w:val="24"/>
          <w:szCs w:val="24"/>
        </w:rPr>
        <w:t xml:space="preserve"> przejściow</w:t>
      </w:r>
      <w:r w:rsidRPr="00843882">
        <w:rPr>
          <w:sz w:val="24"/>
          <w:szCs w:val="24"/>
        </w:rPr>
        <w:t>e</w:t>
      </w:r>
      <w:r w:rsidR="00B47878" w:rsidRPr="00843882">
        <w:rPr>
          <w:sz w:val="24"/>
          <w:szCs w:val="24"/>
        </w:rPr>
        <w:t xml:space="preserve"> i dostosowując</w:t>
      </w:r>
      <w:r w:rsidRPr="00843882">
        <w:rPr>
          <w:sz w:val="24"/>
          <w:szCs w:val="24"/>
        </w:rPr>
        <w:t>e</w:t>
      </w:r>
      <w:r w:rsidR="004A0B23" w:rsidRPr="00843882">
        <w:rPr>
          <w:sz w:val="24"/>
          <w:szCs w:val="24"/>
        </w:rPr>
        <w:t>:</w:t>
      </w:r>
    </w:p>
    <w:p w:rsidR="004A0B23" w:rsidRPr="00843882" w:rsidRDefault="00361A57" w:rsidP="00B81B75">
      <w:pPr>
        <w:numPr>
          <w:ilvl w:val="1"/>
          <w:numId w:val="20"/>
        </w:numPr>
        <w:tabs>
          <w:tab w:val="clear" w:pos="720"/>
          <w:tab w:val="num" w:pos="360"/>
        </w:tabs>
        <w:spacing w:line="360" w:lineRule="auto"/>
        <w:ind w:left="360"/>
        <w:jc w:val="both"/>
        <w:rPr>
          <w:sz w:val="24"/>
          <w:szCs w:val="24"/>
        </w:rPr>
      </w:pPr>
      <w:r w:rsidRPr="00843882">
        <w:rPr>
          <w:sz w:val="24"/>
          <w:szCs w:val="24"/>
        </w:rPr>
        <w:lastRenderedPageBreak/>
        <w:t>rozstrzygające</w:t>
      </w:r>
      <w:r w:rsidR="00B47878" w:rsidRPr="00843882">
        <w:rPr>
          <w:sz w:val="24"/>
          <w:szCs w:val="24"/>
        </w:rPr>
        <w:t xml:space="preserve"> sytuację funkcjonariusza/żołnierza, który w dniu wejścia w życie ustawy przebywa na zwolnieniu lekarskim</w:t>
      </w:r>
      <w:r w:rsidR="004A0B23" w:rsidRPr="00843882">
        <w:rPr>
          <w:sz w:val="24"/>
          <w:szCs w:val="24"/>
        </w:rPr>
        <w:t>;</w:t>
      </w:r>
    </w:p>
    <w:p w:rsidR="004A0B23" w:rsidRPr="00843882" w:rsidRDefault="00B47878" w:rsidP="00B81B75">
      <w:pPr>
        <w:numPr>
          <w:ilvl w:val="1"/>
          <w:numId w:val="20"/>
        </w:numPr>
        <w:tabs>
          <w:tab w:val="clear" w:pos="720"/>
          <w:tab w:val="num" w:pos="360"/>
        </w:tabs>
        <w:spacing w:line="360" w:lineRule="auto"/>
        <w:ind w:left="360"/>
        <w:jc w:val="both"/>
        <w:rPr>
          <w:sz w:val="24"/>
          <w:szCs w:val="24"/>
        </w:rPr>
      </w:pPr>
      <w:r w:rsidRPr="00843882">
        <w:rPr>
          <w:sz w:val="24"/>
          <w:szCs w:val="24"/>
        </w:rPr>
        <w:t>sposobu dokumentowania okresu zwolnienia lekarskiego przez funkcjonariusza/żołnierza, który w dniu wejścia w życie ustawy przebywa na zwolnieniu</w:t>
      </w:r>
      <w:r w:rsidR="004A0B23" w:rsidRPr="00843882">
        <w:rPr>
          <w:sz w:val="24"/>
          <w:szCs w:val="24"/>
        </w:rPr>
        <w:t>;</w:t>
      </w:r>
    </w:p>
    <w:p w:rsidR="00B47878" w:rsidRPr="00843882" w:rsidRDefault="004A0B23" w:rsidP="00B81B75">
      <w:pPr>
        <w:numPr>
          <w:ilvl w:val="1"/>
          <w:numId w:val="20"/>
        </w:numPr>
        <w:tabs>
          <w:tab w:val="clear" w:pos="720"/>
          <w:tab w:val="num" w:pos="360"/>
        </w:tabs>
        <w:spacing w:line="360" w:lineRule="auto"/>
        <w:ind w:left="360"/>
        <w:jc w:val="both"/>
        <w:rPr>
          <w:sz w:val="24"/>
          <w:szCs w:val="24"/>
        </w:rPr>
      </w:pPr>
      <w:r w:rsidRPr="00843882">
        <w:rPr>
          <w:sz w:val="24"/>
          <w:szCs w:val="24"/>
        </w:rPr>
        <w:t>rozstrzygające sytuacje żołnierza zawodowego, który w dniu wejścia w ży</w:t>
      </w:r>
      <w:r w:rsidR="00530BB9">
        <w:rPr>
          <w:sz w:val="24"/>
          <w:szCs w:val="24"/>
        </w:rPr>
        <w:t>cie niniejszej ustawy korzysta</w:t>
      </w:r>
      <w:r w:rsidRPr="00843882">
        <w:rPr>
          <w:sz w:val="24"/>
          <w:szCs w:val="24"/>
        </w:rPr>
        <w:t xml:space="preserve"> ze zwolnienia od zajęć służbowych lub urlopu okolicznościowego przewidzianych odpowiednio w art. 62 ust. 11 lub 12 ustawy</w:t>
      </w:r>
      <w:r w:rsidR="0021041F" w:rsidRPr="00843882">
        <w:rPr>
          <w:sz w:val="24"/>
          <w:szCs w:val="24"/>
        </w:rPr>
        <w:t>;</w:t>
      </w:r>
    </w:p>
    <w:p w:rsidR="0021041F" w:rsidRPr="00843882" w:rsidRDefault="00DE324C" w:rsidP="00B81B75">
      <w:pPr>
        <w:numPr>
          <w:ilvl w:val="1"/>
          <w:numId w:val="20"/>
        </w:numPr>
        <w:tabs>
          <w:tab w:val="clear" w:pos="720"/>
          <w:tab w:val="num" w:pos="360"/>
        </w:tabs>
        <w:spacing w:line="360" w:lineRule="auto"/>
        <w:ind w:left="360"/>
        <w:jc w:val="both"/>
        <w:rPr>
          <w:sz w:val="24"/>
          <w:szCs w:val="24"/>
        </w:rPr>
      </w:pPr>
      <w:r w:rsidRPr="00843882">
        <w:rPr>
          <w:sz w:val="24"/>
          <w:szCs w:val="24"/>
        </w:rPr>
        <w:t>rozstrzygające</w:t>
      </w:r>
      <w:r w:rsidR="00A5760F" w:rsidRPr="00843882">
        <w:rPr>
          <w:sz w:val="24"/>
          <w:szCs w:val="24"/>
        </w:rPr>
        <w:t xml:space="preserve"> sytuację funkcjonariusza, którego ze względu na chorobę można zwolnić po upływie 12 miesięcy od dnia zaprzestania służby z powodu choroby</w:t>
      </w:r>
      <w:r w:rsidR="00475EFA" w:rsidRPr="00843882">
        <w:rPr>
          <w:sz w:val="24"/>
          <w:szCs w:val="24"/>
        </w:rPr>
        <w:t>, w</w:t>
      </w:r>
      <w:r w:rsidR="0023527A">
        <w:rPr>
          <w:sz w:val="24"/>
          <w:szCs w:val="24"/>
        </w:rPr>
        <w:t> </w:t>
      </w:r>
      <w:r w:rsidR="00475EFA" w:rsidRPr="00843882">
        <w:rPr>
          <w:sz w:val="24"/>
          <w:szCs w:val="24"/>
        </w:rPr>
        <w:t>związku z</w:t>
      </w:r>
      <w:r w:rsidR="0023527A">
        <w:rPr>
          <w:sz w:val="24"/>
          <w:szCs w:val="24"/>
        </w:rPr>
        <w:t xml:space="preserve"> </w:t>
      </w:r>
      <w:r w:rsidR="00475EFA" w:rsidRPr="00843882">
        <w:rPr>
          <w:sz w:val="24"/>
          <w:szCs w:val="24"/>
        </w:rPr>
        <w:t>proponowanym skróceniem ww. okresu do 182 dni.</w:t>
      </w:r>
    </w:p>
    <w:p w:rsidR="00401EC8" w:rsidRPr="00843882" w:rsidRDefault="00401EC8" w:rsidP="00B81B75">
      <w:pPr>
        <w:spacing w:line="360" w:lineRule="auto"/>
        <w:jc w:val="both"/>
        <w:rPr>
          <w:sz w:val="24"/>
          <w:szCs w:val="24"/>
        </w:rPr>
      </w:pPr>
      <w:r w:rsidRPr="00843882">
        <w:rPr>
          <w:sz w:val="24"/>
          <w:szCs w:val="24"/>
        </w:rPr>
        <w:t>Projekt ustawy nie jest objęty zakresem prawa Unii Europejskiej.</w:t>
      </w:r>
    </w:p>
    <w:p w:rsidR="00657B0D" w:rsidRPr="00843882" w:rsidRDefault="00657B0D" w:rsidP="00B81B75">
      <w:pPr>
        <w:autoSpaceDE w:val="0"/>
        <w:autoSpaceDN w:val="0"/>
        <w:adjustRightInd w:val="0"/>
        <w:spacing w:line="360" w:lineRule="auto"/>
        <w:jc w:val="both"/>
        <w:rPr>
          <w:sz w:val="24"/>
          <w:szCs w:val="24"/>
        </w:rPr>
      </w:pPr>
      <w:r w:rsidRPr="00843882">
        <w:rPr>
          <w:sz w:val="24"/>
          <w:szCs w:val="24"/>
        </w:rPr>
        <w:t>Projekt ustawy nie zawiera przepisów technicznych, a zatem nie podlega notyfikacji, zgodnie z</w:t>
      </w:r>
      <w:r w:rsidR="0023527A">
        <w:rPr>
          <w:sz w:val="24"/>
          <w:szCs w:val="24"/>
        </w:rPr>
        <w:t xml:space="preserve"> </w:t>
      </w:r>
      <w:r w:rsidRPr="00843882">
        <w:rPr>
          <w:sz w:val="24"/>
          <w:szCs w:val="24"/>
        </w:rPr>
        <w:t>trybem przewidzianym w przepisach rozpo</w:t>
      </w:r>
      <w:r w:rsidRPr="00843882">
        <w:rPr>
          <w:sz w:val="24"/>
          <w:szCs w:val="24"/>
        </w:rPr>
        <w:softHyphen/>
        <w:t>rządzenia Rady Ministrów z dnia 23</w:t>
      </w:r>
      <w:r w:rsidR="002E624F" w:rsidRPr="00843882">
        <w:rPr>
          <w:sz w:val="24"/>
          <w:szCs w:val="24"/>
        </w:rPr>
        <w:t xml:space="preserve"> </w:t>
      </w:r>
      <w:r w:rsidRPr="00843882">
        <w:rPr>
          <w:sz w:val="24"/>
          <w:szCs w:val="24"/>
        </w:rPr>
        <w:t>grudnia 2002</w:t>
      </w:r>
      <w:r w:rsidR="00530BB9">
        <w:rPr>
          <w:sz w:val="24"/>
          <w:szCs w:val="24"/>
        </w:rPr>
        <w:t xml:space="preserve"> </w:t>
      </w:r>
      <w:r w:rsidRPr="00843882">
        <w:rPr>
          <w:sz w:val="24"/>
          <w:szCs w:val="24"/>
        </w:rPr>
        <w:t>r. w sprawie sposobu funkcjonowania krajowego systemu notyfikacji norm i</w:t>
      </w:r>
      <w:r w:rsidR="002E624F" w:rsidRPr="00843882">
        <w:rPr>
          <w:sz w:val="24"/>
          <w:szCs w:val="24"/>
        </w:rPr>
        <w:t xml:space="preserve"> </w:t>
      </w:r>
      <w:r w:rsidRPr="00843882">
        <w:rPr>
          <w:sz w:val="24"/>
          <w:szCs w:val="24"/>
        </w:rPr>
        <w:t>aktów prawnych (Dz. U. Nr 239, poz. 2039 oraz z 2004 r. Nr 65, poz. 597).</w:t>
      </w:r>
    </w:p>
    <w:p w:rsidR="00657B0D" w:rsidRPr="00843882" w:rsidRDefault="00657B0D" w:rsidP="00B81B75">
      <w:pPr>
        <w:autoSpaceDE w:val="0"/>
        <w:autoSpaceDN w:val="0"/>
        <w:adjustRightInd w:val="0"/>
        <w:spacing w:line="360" w:lineRule="auto"/>
        <w:jc w:val="both"/>
        <w:rPr>
          <w:sz w:val="24"/>
          <w:szCs w:val="24"/>
        </w:rPr>
      </w:pPr>
      <w:r w:rsidRPr="00843882">
        <w:rPr>
          <w:sz w:val="24"/>
          <w:szCs w:val="24"/>
        </w:rPr>
        <w:t>Projekt ustawy nie wymaga przedłożenia go właściwym instytucjom i orga</w:t>
      </w:r>
      <w:r w:rsidRPr="00843882">
        <w:rPr>
          <w:sz w:val="24"/>
          <w:szCs w:val="24"/>
        </w:rPr>
        <w:softHyphen/>
        <w:t>nom Unii Europejskiej lub Europejskiemu Bankowi Centralnemu w celu uzyskania opinii, dokonania konsultacji lub uzgodnienia.</w:t>
      </w:r>
    </w:p>
    <w:p w:rsidR="004A0B23" w:rsidRPr="00843882" w:rsidRDefault="005D296C" w:rsidP="00B81B75">
      <w:pPr>
        <w:spacing w:line="360" w:lineRule="auto"/>
        <w:jc w:val="both"/>
        <w:rPr>
          <w:sz w:val="24"/>
          <w:szCs w:val="24"/>
        </w:rPr>
      </w:pPr>
      <w:r w:rsidRPr="00843882">
        <w:rPr>
          <w:sz w:val="24"/>
          <w:szCs w:val="24"/>
        </w:rPr>
        <w:t>Jako t</w:t>
      </w:r>
      <w:r w:rsidR="004A0B23" w:rsidRPr="00843882">
        <w:rPr>
          <w:sz w:val="24"/>
          <w:szCs w:val="24"/>
        </w:rPr>
        <w:t xml:space="preserve">ermin wejścia w życie projektowanej regulacji </w:t>
      </w:r>
      <w:r w:rsidRPr="00843882">
        <w:rPr>
          <w:sz w:val="24"/>
          <w:szCs w:val="24"/>
        </w:rPr>
        <w:t>wskazano na pierwszy dzień miesiąca następującego po upływie 30 dni od dnia ogłoszenia.</w:t>
      </w:r>
    </w:p>
    <w:p w:rsidR="0020193C" w:rsidRPr="00843882" w:rsidRDefault="0020193C" w:rsidP="0020193C">
      <w:pPr>
        <w:spacing w:after="120" w:line="360" w:lineRule="auto"/>
        <w:jc w:val="center"/>
        <w:outlineLvl w:val="0"/>
        <w:rPr>
          <w:sz w:val="24"/>
          <w:szCs w:val="24"/>
        </w:rPr>
      </w:pPr>
    </w:p>
    <w:p w:rsidR="007F6211" w:rsidRPr="00843882" w:rsidRDefault="0023527A" w:rsidP="0023527A">
      <w:pPr>
        <w:rPr>
          <w:sz w:val="24"/>
          <w:szCs w:val="24"/>
        </w:rPr>
      </w:pPr>
      <w:r>
        <w:rPr>
          <w:sz w:val="24"/>
          <w:szCs w:val="24"/>
        </w:rPr>
        <w:br w:type="page"/>
      </w:r>
    </w:p>
    <w:p w:rsidR="0020193C" w:rsidRPr="00843882" w:rsidRDefault="0020193C" w:rsidP="0020193C">
      <w:pPr>
        <w:spacing w:after="120" w:line="360" w:lineRule="auto"/>
        <w:jc w:val="center"/>
        <w:outlineLvl w:val="0"/>
        <w:rPr>
          <w:sz w:val="24"/>
          <w:szCs w:val="24"/>
        </w:rPr>
      </w:pPr>
      <w:r w:rsidRPr="00843882">
        <w:rPr>
          <w:sz w:val="24"/>
          <w:szCs w:val="24"/>
        </w:rPr>
        <w:lastRenderedPageBreak/>
        <w:t>OCENA SKUTKÓW REGULACJI</w:t>
      </w:r>
    </w:p>
    <w:p w:rsidR="00F05DB4" w:rsidRPr="00843882" w:rsidRDefault="00F05DB4" w:rsidP="0020193C">
      <w:pPr>
        <w:spacing w:after="120" w:line="360" w:lineRule="auto"/>
        <w:jc w:val="center"/>
        <w:outlineLvl w:val="0"/>
        <w:rPr>
          <w:sz w:val="24"/>
          <w:szCs w:val="24"/>
        </w:rPr>
      </w:pPr>
    </w:p>
    <w:p w:rsidR="0020193C" w:rsidRPr="00843882" w:rsidRDefault="00EA782C" w:rsidP="0020193C">
      <w:pPr>
        <w:spacing w:after="120" w:line="360" w:lineRule="auto"/>
        <w:jc w:val="both"/>
        <w:outlineLvl w:val="0"/>
        <w:rPr>
          <w:sz w:val="24"/>
          <w:szCs w:val="24"/>
        </w:rPr>
      </w:pPr>
      <w:r>
        <w:rPr>
          <w:sz w:val="24"/>
          <w:szCs w:val="24"/>
        </w:rPr>
        <w:t xml:space="preserve">1. </w:t>
      </w:r>
      <w:r w:rsidR="0020193C" w:rsidRPr="00843882">
        <w:rPr>
          <w:sz w:val="24"/>
          <w:szCs w:val="24"/>
        </w:rPr>
        <w:t>Podmioty, na które oddziałuje regulacja</w:t>
      </w:r>
    </w:p>
    <w:p w:rsidR="0020193C" w:rsidRPr="00843882" w:rsidRDefault="0020193C" w:rsidP="0020193C">
      <w:pPr>
        <w:spacing w:after="120" w:line="360" w:lineRule="auto"/>
        <w:jc w:val="both"/>
        <w:rPr>
          <w:sz w:val="24"/>
          <w:szCs w:val="24"/>
        </w:rPr>
      </w:pPr>
      <w:r w:rsidRPr="00843882">
        <w:rPr>
          <w:sz w:val="24"/>
          <w:szCs w:val="24"/>
        </w:rPr>
        <w:t xml:space="preserve">Projekt oddziałuje na </w:t>
      </w:r>
      <w:r w:rsidRPr="00843882">
        <w:rPr>
          <w:bCs/>
          <w:sz w:val="24"/>
          <w:szCs w:val="24"/>
        </w:rPr>
        <w:t xml:space="preserve">funkcjonariuszy </w:t>
      </w:r>
      <w:r w:rsidRPr="00843882">
        <w:rPr>
          <w:sz w:val="24"/>
          <w:szCs w:val="24"/>
        </w:rPr>
        <w:t xml:space="preserve">Policji, Straży Granicznej, Państwowej Straży Pożarnej, Biura Ochrony Rządu, Centralnego Biura Antykorupcyjnego, Służby Kontrwywiadu Wojskowego oraz Służby Wywiadu Wojskowego, Agencji Bezpieczeństwa Wewnętrznego oraz Agencji </w:t>
      </w:r>
      <w:r w:rsidR="00AF42B9" w:rsidRPr="00843882">
        <w:rPr>
          <w:sz w:val="24"/>
          <w:szCs w:val="24"/>
        </w:rPr>
        <w:t>Wywiadu, Służby</w:t>
      </w:r>
      <w:r w:rsidRPr="00843882">
        <w:rPr>
          <w:sz w:val="24"/>
          <w:szCs w:val="24"/>
        </w:rPr>
        <w:t xml:space="preserve"> Więziennej oraz żołnierzy zawodowych.</w:t>
      </w:r>
    </w:p>
    <w:p w:rsidR="0020193C" w:rsidRPr="00843882" w:rsidRDefault="00EA782C" w:rsidP="0020193C">
      <w:pPr>
        <w:spacing w:after="120" w:line="360" w:lineRule="auto"/>
        <w:jc w:val="both"/>
        <w:outlineLvl w:val="0"/>
        <w:rPr>
          <w:sz w:val="24"/>
          <w:szCs w:val="24"/>
        </w:rPr>
      </w:pPr>
      <w:r>
        <w:rPr>
          <w:sz w:val="24"/>
          <w:szCs w:val="24"/>
        </w:rPr>
        <w:t xml:space="preserve">2. </w:t>
      </w:r>
      <w:r w:rsidR="0020193C" w:rsidRPr="00843882">
        <w:rPr>
          <w:sz w:val="24"/>
          <w:szCs w:val="24"/>
        </w:rPr>
        <w:t>Konsultacje społeczne</w:t>
      </w:r>
    </w:p>
    <w:p w:rsidR="00896AF1" w:rsidRPr="00843882" w:rsidRDefault="0020193C" w:rsidP="001157E7">
      <w:pPr>
        <w:spacing w:after="120" w:line="360" w:lineRule="auto"/>
        <w:jc w:val="both"/>
        <w:rPr>
          <w:sz w:val="24"/>
          <w:szCs w:val="24"/>
        </w:rPr>
      </w:pPr>
      <w:r w:rsidRPr="00843882">
        <w:rPr>
          <w:sz w:val="24"/>
          <w:szCs w:val="24"/>
        </w:rPr>
        <w:t>Zgodnie z art. 5 ustawy z dnia 7 lipca 2005 r. o działalności lobbingowej w procesie stanowienia prawa (Dz. U. Nr 169, poz. 1</w:t>
      </w:r>
      <w:r w:rsidR="00361A57" w:rsidRPr="00843882">
        <w:rPr>
          <w:sz w:val="24"/>
          <w:szCs w:val="24"/>
        </w:rPr>
        <w:t>41</w:t>
      </w:r>
      <w:r w:rsidR="00DE616A" w:rsidRPr="00843882">
        <w:rPr>
          <w:sz w:val="24"/>
          <w:szCs w:val="24"/>
        </w:rPr>
        <w:t xml:space="preserve">4, z </w:t>
      </w:r>
      <w:proofErr w:type="spellStart"/>
      <w:r w:rsidR="00DE616A" w:rsidRPr="00843882">
        <w:rPr>
          <w:sz w:val="24"/>
          <w:szCs w:val="24"/>
        </w:rPr>
        <w:t>późn</w:t>
      </w:r>
      <w:proofErr w:type="spellEnd"/>
      <w:r w:rsidR="00DE616A" w:rsidRPr="00843882">
        <w:rPr>
          <w:sz w:val="24"/>
          <w:szCs w:val="24"/>
        </w:rPr>
        <w:t>. zm.) projekt został</w:t>
      </w:r>
      <w:r w:rsidRPr="00843882">
        <w:rPr>
          <w:sz w:val="24"/>
          <w:szCs w:val="24"/>
        </w:rPr>
        <w:t xml:space="preserve"> udostępniony w</w:t>
      </w:r>
      <w:r w:rsidR="0004343B">
        <w:rPr>
          <w:sz w:val="24"/>
          <w:szCs w:val="24"/>
        </w:rPr>
        <w:t> </w:t>
      </w:r>
      <w:r w:rsidRPr="00843882">
        <w:rPr>
          <w:sz w:val="24"/>
          <w:szCs w:val="24"/>
        </w:rPr>
        <w:t>Biuletynie Informacji Publicznej Rządowego Centrum Legislacji, w zakładce Rządowy Proces Legislacyjny oraz dodatkowo na stronie Ministerstwa Spraw Wewnętrznych.</w:t>
      </w:r>
      <w:r w:rsidR="007A61E0" w:rsidRPr="00843882">
        <w:rPr>
          <w:sz w:val="24"/>
          <w:szCs w:val="24"/>
        </w:rPr>
        <w:t xml:space="preserve"> W trybie ww. ustawy nie odnotowano zgłoszeń zainteresowanych podmiotów.</w:t>
      </w:r>
    </w:p>
    <w:p w:rsidR="001157E7" w:rsidRPr="00843882" w:rsidRDefault="00DE616A" w:rsidP="001157E7">
      <w:pPr>
        <w:spacing w:after="120" w:line="360" w:lineRule="auto"/>
        <w:jc w:val="both"/>
        <w:rPr>
          <w:sz w:val="24"/>
          <w:szCs w:val="24"/>
        </w:rPr>
      </w:pPr>
      <w:r w:rsidRPr="00843882">
        <w:rPr>
          <w:sz w:val="24"/>
          <w:szCs w:val="24"/>
        </w:rPr>
        <w:t>Projekt został</w:t>
      </w:r>
      <w:r w:rsidR="00361A57" w:rsidRPr="00843882">
        <w:rPr>
          <w:sz w:val="24"/>
          <w:szCs w:val="24"/>
        </w:rPr>
        <w:t xml:space="preserve"> przekazany</w:t>
      </w:r>
      <w:r w:rsidR="0020193C" w:rsidRPr="00843882">
        <w:rPr>
          <w:sz w:val="24"/>
          <w:szCs w:val="24"/>
        </w:rPr>
        <w:t xml:space="preserve"> do zaopiniowania przez Niezależny Samorządny Związek Zawodowy Policjantów, Niezależny Samorządny Związek Zawodowy Funkcjonariuszy Straży Granicznej, Niezależny Samorządny Związek Zawodowy Pracowników Pożarnictwa, Związek Zawodowy Strażaków „Florian”, Krajową Sekcję Pożarnictwa Niezależnego Samorządnego Związku Zawodowego „Solidarność”, a także przez NSZZ Funkcjonariuszy i Pracowników Więziennictwa i Konwent Dziekanów Korpusu Oficerów Zawodowych Wojska Polskiego</w:t>
      </w:r>
      <w:r w:rsidR="001157E7" w:rsidRPr="00843882">
        <w:rPr>
          <w:sz w:val="24"/>
          <w:szCs w:val="24"/>
        </w:rPr>
        <w:t xml:space="preserve"> oraz Ogólnopolskie Porozumienie Związków Zawodowych, Forum Związków Zawodowych, Komisję Krajową Niezależnego Samorządnego Związku Zawodowego „Solidarność” i Federację Związków Pracodawców Ochrony Zdrowia „Porozumienie Zielonogórskie”</w:t>
      </w:r>
      <w:r w:rsidR="00A72AA7" w:rsidRPr="00843882">
        <w:rPr>
          <w:sz w:val="24"/>
          <w:szCs w:val="24"/>
        </w:rPr>
        <w:t>.</w:t>
      </w:r>
    </w:p>
    <w:p w:rsidR="00896AF1" w:rsidRPr="00843882" w:rsidRDefault="00693E07" w:rsidP="00896AF1">
      <w:pPr>
        <w:spacing w:after="120" w:line="360" w:lineRule="auto"/>
        <w:jc w:val="both"/>
        <w:rPr>
          <w:sz w:val="24"/>
          <w:szCs w:val="24"/>
        </w:rPr>
      </w:pPr>
      <w:r w:rsidRPr="00843882">
        <w:rPr>
          <w:sz w:val="24"/>
          <w:szCs w:val="24"/>
        </w:rPr>
        <w:t>Uwagi do projektu zgłosił</w:t>
      </w:r>
      <w:r w:rsidR="00530BB9">
        <w:rPr>
          <w:sz w:val="24"/>
          <w:szCs w:val="24"/>
        </w:rPr>
        <w:t>y:</w:t>
      </w:r>
      <w:r w:rsidRPr="00843882">
        <w:rPr>
          <w:sz w:val="24"/>
          <w:szCs w:val="24"/>
        </w:rPr>
        <w:t xml:space="preserve"> </w:t>
      </w:r>
      <w:r w:rsidR="00896AF1" w:rsidRPr="00843882">
        <w:rPr>
          <w:sz w:val="24"/>
          <w:szCs w:val="24"/>
        </w:rPr>
        <w:t>Niezależny Samorządny Związek Zawodowy Policjantów oraz Federacja Związków Zawodowych Służb Mundurowych, Niezależny Samorządny Związek Zawodowy Funkcjonariuszy Straży Granicznej, Związek Zawodowy Strażaków „</w:t>
      </w:r>
      <w:r w:rsidR="00530BB9" w:rsidRPr="00843882">
        <w:rPr>
          <w:sz w:val="24"/>
          <w:szCs w:val="24"/>
        </w:rPr>
        <w:t>Florian</w:t>
      </w:r>
      <w:r w:rsidR="00896AF1" w:rsidRPr="00843882">
        <w:rPr>
          <w:sz w:val="24"/>
          <w:szCs w:val="24"/>
        </w:rPr>
        <w:t>”, Krajowa Sekcja Pożarnictwa Niezależnego Samorządnego Związku Zawodowego „Solidarność”, a także</w:t>
      </w:r>
      <w:r w:rsidR="002E624F" w:rsidRPr="00843882">
        <w:rPr>
          <w:sz w:val="24"/>
          <w:szCs w:val="24"/>
        </w:rPr>
        <w:t xml:space="preserve"> </w:t>
      </w:r>
      <w:r w:rsidR="00896AF1" w:rsidRPr="00843882">
        <w:rPr>
          <w:sz w:val="24"/>
          <w:szCs w:val="24"/>
        </w:rPr>
        <w:t>Konwent Dziekanów Korpusu Oficerów Zawodowych.</w:t>
      </w:r>
    </w:p>
    <w:p w:rsidR="00896AF1" w:rsidRPr="00843882" w:rsidRDefault="00896AF1" w:rsidP="00896AF1">
      <w:pPr>
        <w:spacing w:after="120" w:line="360" w:lineRule="auto"/>
        <w:jc w:val="both"/>
        <w:rPr>
          <w:color w:val="000000"/>
          <w:sz w:val="24"/>
          <w:szCs w:val="24"/>
        </w:rPr>
      </w:pPr>
      <w:r w:rsidRPr="00843882">
        <w:rPr>
          <w:color w:val="000000"/>
          <w:sz w:val="24"/>
          <w:szCs w:val="24"/>
        </w:rPr>
        <w:lastRenderedPageBreak/>
        <w:t>Sprzeciw organizacji związkowych budzi przede wszystkim proponowany przepis, w</w:t>
      </w:r>
      <w:r w:rsidR="0023527A">
        <w:rPr>
          <w:color w:val="000000"/>
          <w:sz w:val="24"/>
          <w:szCs w:val="24"/>
        </w:rPr>
        <w:t> </w:t>
      </w:r>
      <w:r w:rsidRPr="00843882">
        <w:rPr>
          <w:color w:val="000000"/>
          <w:sz w:val="24"/>
          <w:szCs w:val="24"/>
        </w:rPr>
        <w:t>myśl którego w okresie przebywania na zwolnieniu lekarskim funkcjonariusze i</w:t>
      </w:r>
      <w:r w:rsidR="0023527A">
        <w:rPr>
          <w:color w:val="000000"/>
          <w:sz w:val="24"/>
          <w:szCs w:val="24"/>
        </w:rPr>
        <w:t> </w:t>
      </w:r>
      <w:r w:rsidR="0004343B">
        <w:rPr>
          <w:color w:val="000000"/>
          <w:sz w:val="24"/>
          <w:szCs w:val="24"/>
        </w:rPr>
        <w:t>żołnierze otrzymywaliby 80</w:t>
      </w:r>
      <w:r w:rsidRPr="00843882">
        <w:rPr>
          <w:color w:val="000000"/>
          <w:sz w:val="24"/>
          <w:szCs w:val="24"/>
        </w:rPr>
        <w:t>% uposażenia. Zdaniem związków zawodowych wprowadzenie proponowanego zapisu bez jakiegokolwiek okresu ochronnego jest absolu</w:t>
      </w:r>
      <w:r w:rsidR="00530BB9">
        <w:rPr>
          <w:color w:val="000000"/>
          <w:sz w:val="24"/>
          <w:szCs w:val="24"/>
        </w:rPr>
        <w:t>tnie nie do przyjęcia. Według</w:t>
      </w:r>
      <w:r w:rsidRPr="00843882">
        <w:rPr>
          <w:color w:val="000000"/>
          <w:sz w:val="24"/>
          <w:szCs w:val="24"/>
        </w:rPr>
        <w:t xml:space="preserve"> związków projektowana ustawa zakłada ustalanie wysokości uposażenia funkcjonariuszy należnego</w:t>
      </w:r>
      <w:r w:rsidR="002E624F" w:rsidRPr="00843882">
        <w:rPr>
          <w:color w:val="000000"/>
          <w:sz w:val="24"/>
          <w:szCs w:val="24"/>
        </w:rPr>
        <w:t xml:space="preserve"> </w:t>
      </w:r>
      <w:r w:rsidRPr="00843882">
        <w:rPr>
          <w:color w:val="000000"/>
          <w:sz w:val="24"/>
          <w:szCs w:val="24"/>
        </w:rPr>
        <w:t>w</w:t>
      </w:r>
      <w:r w:rsidR="002E624F" w:rsidRPr="00843882">
        <w:rPr>
          <w:color w:val="000000"/>
          <w:sz w:val="24"/>
          <w:szCs w:val="24"/>
        </w:rPr>
        <w:t xml:space="preserve"> </w:t>
      </w:r>
      <w:r w:rsidRPr="00843882">
        <w:rPr>
          <w:color w:val="000000"/>
          <w:sz w:val="24"/>
          <w:szCs w:val="24"/>
        </w:rPr>
        <w:t>okresie</w:t>
      </w:r>
      <w:r w:rsidR="002E624F" w:rsidRPr="00843882">
        <w:rPr>
          <w:color w:val="000000"/>
          <w:sz w:val="24"/>
          <w:szCs w:val="24"/>
        </w:rPr>
        <w:t xml:space="preserve"> </w:t>
      </w:r>
      <w:r w:rsidRPr="00843882">
        <w:rPr>
          <w:color w:val="000000"/>
          <w:sz w:val="24"/>
          <w:szCs w:val="24"/>
        </w:rPr>
        <w:t>choroby</w:t>
      </w:r>
      <w:r w:rsidR="002E624F" w:rsidRPr="00843882">
        <w:rPr>
          <w:color w:val="000000"/>
          <w:sz w:val="24"/>
          <w:szCs w:val="24"/>
        </w:rPr>
        <w:t xml:space="preserve"> </w:t>
      </w:r>
      <w:r w:rsidRPr="00843882">
        <w:rPr>
          <w:color w:val="000000"/>
          <w:sz w:val="24"/>
          <w:szCs w:val="24"/>
        </w:rPr>
        <w:t>z</w:t>
      </w:r>
      <w:r w:rsidR="0023527A">
        <w:rPr>
          <w:color w:val="000000"/>
          <w:sz w:val="24"/>
          <w:szCs w:val="24"/>
        </w:rPr>
        <w:t xml:space="preserve"> </w:t>
      </w:r>
      <w:r w:rsidRPr="00843882">
        <w:rPr>
          <w:color w:val="000000"/>
          <w:sz w:val="24"/>
          <w:szCs w:val="24"/>
        </w:rPr>
        <w:t>zasadami</w:t>
      </w:r>
      <w:r w:rsidR="002E624F" w:rsidRPr="00843882">
        <w:rPr>
          <w:color w:val="000000"/>
          <w:sz w:val="24"/>
          <w:szCs w:val="24"/>
        </w:rPr>
        <w:t xml:space="preserve"> </w:t>
      </w:r>
      <w:r w:rsidRPr="00843882">
        <w:rPr>
          <w:color w:val="000000"/>
          <w:sz w:val="24"/>
          <w:szCs w:val="24"/>
        </w:rPr>
        <w:t>obowiązującymi</w:t>
      </w:r>
      <w:r w:rsidR="002E624F" w:rsidRPr="00843882">
        <w:rPr>
          <w:color w:val="000000"/>
          <w:sz w:val="24"/>
          <w:szCs w:val="24"/>
        </w:rPr>
        <w:t xml:space="preserve"> </w:t>
      </w:r>
      <w:r w:rsidRPr="00843882">
        <w:rPr>
          <w:color w:val="000000"/>
          <w:sz w:val="24"/>
          <w:szCs w:val="24"/>
        </w:rPr>
        <w:t>w</w:t>
      </w:r>
      <w:r w:rsidR="002E624F" w:rsidRPr="00843882">
        <w:rPr>
          <w:color w:val="000000"/>
          <w:sz w:val="24"/>
          <w:szCs w:val="24"/>
        </w:rPr>
        <w:t xml:space="preserve"> </w:t>
      </w:r>
      <w:r w:rsidRPr="00843882">
        <w:rPr>
          <w:color w:val="000000"/>
          <w:sz w:val="24"/>
          <w:szCs w:val="24"/>
        </w:rPr>
        <w:t>tym</w:t>
      </w:r>
      <w:r w:rsidR="002E624F" w:rsidRPr="00843882">
        <w:rPr>
          <w:color w:val="000000"/>
          <w:sz w:val="24"/>
          <w:szCs w:val="24"/>
        </w:rPr>
        <w:t xml:space="preserve"> </w:t>
      </w:r>
      <w:r w:rsidRPr="00843882">
        <w:rPr>
          <w:color w:val="000000"/>
          <w:sz w:val="24"/>
          <w:szCs w:val="24"/>
        </w:rPr>
        <w:t>zakresie pracowników zatrudnionych na podstawie umowy o</w:t>
      </w:r>
      <w:r w:rsidR="0023527A">
        <w:rPr>
          <w:color w:val="000000"/>
          <w:sz w:val="24"/>
          <w:szCs w:val="24"/>
        </w:rPr>
        <w:t> </w:t>
      </w:r>
      <w:r w:rsidRPr="00843882">
        <w:rPr>
          <w:color w:val="000000"/>
          <w:sz w:val="24"/>
          <w:szCs w:val="24"/>
        </w:rPr>
        <w:t xml:space="preserve">pracę w myśl </w:t>
      </w:r>
      <w:r w:rsidRPr="00843882">
        <w:rPr>
          <w:iCs/>
          <w:color w:val="000000"/>
          <w:sz w:val="24"/>
          <w:szCs w:val="24"/>
        </w:rPr>
        <w:t>Kodeksu pracy.</w:t>
      </w:r>
      <w:r w:rsidRPr="00843882">
        <w:rPr>
          <w:color w:val="000000"/>
          <w:sz w:val="24"/>
          <w:szCs w:val="24"/>
        </w:rPr>
        <w:t xml:space="preserve"> Proponując nowe zasady ustalania wysokości uposażenia funkcjonariusza w okresie przebywania</w:t>
      </w:r>
      <w:r w:rsidR="002E624F" w:rsidRPr="00843882">
        <w:rPr>
          <w:color w:val="000000"/>
          <w:sz w:val="24"/>
          <w:szCs w:val="24"/>
        </w:rPr>
        <w:t xml:space="preserve"> </w:t>
      </w:r>
      <w:r w:rsidRPr="00843882">
        <w:rPr>
          <w:color w:val="000000"/>
          <w:sz w:val="24"/>
          <w:szCs w:val="24"/>
        </w:rPr>
        <w:t>na</w:t>
      </w:r>
      <w:r w:rsidR="002E624F" w:rsidRPr="00843882">
        <w:rPr>
          <w:color w:val="000000"/>
          <w:sz w:val="24"/>
          <w:szCs w:val="24"/>
        </w:rPr>
        <w:t xml:space="preserve"> </w:t>
      </w:r>
      <w:r w:rsidRPr="00843882">
        <w:rPr>
          <w:color w:val="000000"/>
          <w:sz w:val="24"/>
          <w:szCs w:val="24"/>
        </w:rPr>
        <w:t>zwolnieniu</w:t>
      </w:r>
      <w:r w:rsidR="002E624F" w:rsidRPr="00843882">
        <w:rPr>
          <w:color w:val="000000"/>
          <w:sz w:val="24"/>
          <w:szCs w:val="24"/>
        </w:rPr>
        <w:t xml:space="preserve"> </w:t>
      </w:r>
      <w:r w:rsidRPr="00843882">
        <w:rPr>
          <w:color w:val="000000"/>
          <w:sz w:val="24"/>
          <w:szCs w:val="24"/>
        </w:rPr>
        <w:t>lekarskim, projektodawca</w:t>
      </w:r>
      <w:r w:rsidR="002E624F" w:rsidRPr="00843882">
        <w:rPr>
          <w:color w:val="000000"/>
          <w:sz w:val="24"/>
          <w:szCs w:val="24"/>
        </w:rPr>
        <w:t xml:space="preserve"> </w:t>
      </w:r>
      <w:r w:rsidRPr="00843882">
        <w:rPr>
          <w:color w:val="000000"/>
          <w:sz w:val="24"/>
          <w:szCs w:val="24"/>
        </w:rPr>
        <w:t xml:space="preserve">nie uwzględnił szczególnego trybu nawiązywania stosunku służbowego wraz z wynikającymi stąd konsekwencjami. </w:t>
      </w:r>
    </w:p>
    <w:p w:rsidR="00896AF1" w:rsidRPr="00843882" w:rsidRDefault="00896AF1" w:rsidP="00896AF1">
      <w:pPr>
        <w:spacing w:after="120" w:line="360" w:lineRule="auto"/>
        <w:jc w:val="both"/>
        <w:rPr>
          <w:sz w:val="24"/>
          <w:szCs w:val="24"/>
        </w:rPr>
      </w:pPr>
      <w:r w:rsidRPr="00843882">
        <w:rPr>
          <w:color w:val="000000"/>
          <w:sz w:val="24"/>
          <w:szCs w:val="24"/>
        </w:rPr>
        <w:t>Związki zawodowe nie zgadzaj</w:t>
      </w:r>
      <w:r w:rsidR="008252DC" w:rsidRPr="00843882">
        <w:rPr>
          <w:color w:val="000000"/>
          <w:sz w:val="24"/>
          <w:szCs w:val="24"/>
        </w:rPr>
        <w:t>ą się z propozycją zmniejszenia</w:t>
      </w:r>
      <w:r w:rsidRPr="00843882">
        <w:rPr>
          <w:color w:val="000000"/>
          <w:sz w:val="24"/>
          <w:szCs w:val="24"/>
        </w:rPr>
        <w:t xml:space="preserve"> uposażeń z tytułu przebywania na zwolnieniu lekarskim z mocy prawa, tzn. bez konieczności wydawa</w:t>
      </w:r>
      <w:r w:rsidR="00530BB9">
        <w:rPr>
          <w:color w:val="000000"/>
          <w:sz w:val="24"/>
          <w:szCs w:val="24"/>
        </w:rPr>
        <w:t>nia decyzji administracyjnej. Według</w:t>
      </w:r>
      <w:r w:rsidRPr="00843882">
        <w:rPr>
          <w:color w:val="000000"/>
          <w:sz w:val="24"/>
          <w:szCs w:val="24"/>
        </w:rPr>
        <w:t xml:space="preserve"> związków w każdym takim przypadku zmniejszenie uposażenia powinno następować w drodze decyzji administracyjnej</w:t>
      </w:r>
      <w:r w:rsidR="00EA5E69">
        <w:rPr>
          <w:color w:val="000000"/>
          <w:sz w:val="24"/>
          <w:szCs w:val="24"/>
        </w:rPr>
        <w:t>,</w:t>
      </w:r>
      <w:r w:rsidRPr="00843882">
        <w:rPr>
          <w:color w:val="000000"/>
          <w:sz w:val="24"/>
          <w:szCs w:val="24"/>
        </w:rPr>
        <w:t xml:space="preserve"> ze wskazaniem możliwości jej zaskarżenia do wyższego przełożonego.</w:t>
      </w:r>
    </w:p>
    <w:p w:rsidR="00896AF1" w:rsidRPr="00843882" w:rsidRDefault="00896AF1" w:rsidP="00896AF1">
      <w:pPr>
        <w:spacing w:after="120" w:line="360" w:lineRule="auto"/>
        <w:jc w:val="both"/>
        <w:rPr>
          <w:color w:val="000000"/>
          <w:sz w:val="24"/>
          <w:szCs w:val="24"/>
        </w:rPr>
      </w:pPr>
      <w:r w:rsidRPr="00843882">
        <w:rPr>
          <w:sz w:val="24"/>
          <w:szCs w:val="24"/>
        </w:rPr>
        <w:t>Zgłoszone podczas konsultacji projektu uwagi dotyczyły ponadto prezentowanych danych o</w:t>
      </w:r>
      <w:r w:rsidR="0023527A">
        <w:rPr>
          <w:sz w:val="24"/>
          <w:szCs w:val="24"/>
        </w:rPr>
        <w:t xml:space="preserve"> </w:t>
      </w:r>
      <w:r w:rsidRPr="00843882">
        <w:rPr>
          <w:sz w:val="24"/>
          <w:szCs w:val="24"/>
        </w:rPr>
        <w:t>absencji chorobowej funkcjonariuszy i żołnierzy. Stwierdzono, że w</w:t>
      </w:r>
      <w:r w:rsidR="0023527A">
        <w:rPr>
          <w:sz w:val="24"/>
          <w:szCs w:val="24"/>
        </w:rPr>
        <w:t> </w:t>
      </w:r>
      <w:r w:rsidRPr="00843882">
        <w:rPr>
          <w:color w:val="000000"/>
          <w:sz w:val="24"/>
          <w:szCs w:val="24"/>
        </w:rPr>
        <w:t>uzasadni</w:t>
      </w:r>
      <w:r w:rsidR="008252DC" w:rsidRPr="00843882">
        <w:rPr>
          <w:color w:val="000000"/>
          <w:sz w:val="24"/>
          <w:szCs w:val="24"/>
        </w:rPr>
        <w:t>eniu projektu</w:t>
      </w:r>
      <w:r w:rsidR="002E624F" w:rsidRPr="00843882">
        <w:rPr>
          <w:color w:val="000000"/>
          <w:sz w:val="24"/>
          <w:szCs w:val="24"/>
        </w:rPr>
        <w:t xml:space="preserve"> </w:t>
      </w:r>
      <w:r w:rsidR="008252DC" w:rsidRPr="00843882">
        <w:rPr>
          <w:color w:val="000000"/>
          <w:sz w:val="24"/>
          <w:szCs w:val="24"/>
        </w:rPr>
        <w:t>ustawy</w:t>
      </w:r>
      <w:r w:rsidR="002E624F" w:rsidRPr="00843882">
        <w:rPr>
          <w:color w:val="000000"/>
          <w:sz w:val="24"/>
          <w:szCs w:val="24"/>
        </w:rPr>
        <w:t xml:space="preserve"> </w:t>
      </w:r>
      <w:r w:rsidR="008252DC" w:rsidRPr="00843882">
        <w:rPr>
          <w:color w:val="000000"/>
          <w:sz w:val="24"/>
          <w:szCs w:val="24"/>
        </w:rPr>
        <w:t xml:space="preserve">zawarto </w:t>
      </w:r>
      <w:r w:rsidRPr="00843882">
        <w:rPr>
          <w:color w:val="000000"/>
          <w:sz w:val="24"/>
          <w:szCs w:val="24"/>
        </w:rPr>
        <w:t>ewidentnie nieprawdziwe dane w zakresie średniej liczby dni zwolnień lekarskich przypadających na jednego ubezpieczonego w</w:t>
      </w:r>
      <w:r w:rsidR="0023527A">
        <w:rPr>
          <w:color w:val="000000"/>
          <w:sz w:val="24"/>
          <w:szCs w:val="24"/>
        </w:rPr>
        <w:t> </w:t>
      </w:r>
      <w:r w:rsidR="00530BB9">
        <w:rPr>
          <w:color w:val="000000"/>
          <w:sz w:val="24"/>
          <w:szCs w:val="24"/>
        </w:rPr>
        <w:t xml:space="preserve">ZUS, </w:t>
      </w:r>
      <w:proofErr w:type="spellStart"/>
      <w:r w:rsidR="00530BB9">
        <w:rPr>
          <w:color w:val="000000"/>
          <w:sz w:val="24"/>
          <w:szCs w:val="24"/>
        </w:rPr>
        <w:t>ponad</w:t>
      </w:r>
      <w:r w:rsidRPr="00843882">
        <w:rPr>
          <w:color w:val="000000"/>
          <w:sz w:val="24"/>
          <w:szCs w:val="24"/>
        </w:rPr>
        <w:t>dwukrotnie</w:t>
      </w:r>
      <w:proofErr w:type="spellEnd"/>
      <w:r w:rsidRPr="00843882">
        <w:rPr>
          <w:color w:val="000000"/>
          <w:sz w:val="24"/>
          <w:szCs w:val="24"/>
        </w:rPr>
        <w:t xml:space="preserve"> zaniżając tę liczbę w porównaniu z danymi dostępnymi na stronie internetowej Zakładu Ubezpieczeń Społecznych. A następnie, w oparciu o</w:t>
      </w:r>
      <w:r w:rsidR="0023527A">
        <w:rPr>
          <w:color w:val="000000"/>
          <w:sz w:val="24"/>
          <w:szCs w:val="24"/>
        </w:rPr>
        <w:t> </w:t>
      </w:r>
      <w:r w:rsidRPr="00843882">
        <w:rPr>
          <w:color w:val="000000"/>
          <w:sz w:val="24"/>
          <w:szCs w:val="24"/>
        </w:rPr>
        <w:t>zaniżone liczby w uzasadnieniu projektu</w:t>
      </w:r>
      <w:r w:rsidR="00530BB9">
        <w:rPr>
          <w:color w:val="000000"/>
          <w:sz w:val="24"/>
          <w:szCs w:val="24"/>
        </w:rPr>
        <w:t>,</w:t>
      </w:r>
      <w:r w:rsidRPr="00843882">
        <w:rPr>
          <w:color w:val="000000"/>
          <w:sz w:val="24"/>
          <w:szCs w:val="24"/>
        </w:rPr>
        <w:t xml:space="preserve"> sformułowano wniosek, że „dane statystyczne dotyczące zwolnień lekarskich w poszczególnych służbach mundurowych są alarmujące”, gdy w istocie z danych tych wynika, że funkcjonariusze służb mundurowych chorują rzadziej niż osoby ubezpieczone w ZUS. </w:t>
      </w:r>
    </w:p>
    <w:p w:rsidR="00896AF1" w:rsidRPr="00843882" w:rsidRDefault="00896AF1" w:rsidP="00896AF1">
      <w:pPr>
        <w:spacing w:after="120" w:line="360" w:lineRule="auto"/>
        <w:jc w:val="both"/>
        <w:rPr>
          <w:sz w:val="24"/>
          <w:szCs w:val="24"/>
        </w:rPr>
      </w:pPr>
      <w:r w:rsidRPr="00843882">
        <w:rPr>
          <w:sz w:val="24"/>
          <w:szCs w:val="24"/>
        </w:rPr>
        <w:t>Ponadto uznano, że argumentem przemawiającym za odrzuceniem projektu w całości jest fakt, że w rozwiniętych krajach europejskich</w:t>
      </w:r>
      <w:r w:rsidR="00530BB9">
        <w:rPr>
          <w:sz w:val="24"/>
          <w:szCs w:val="24"/>
        </w:rPr>
        <w:t>,</w:t>
      </w:r>
      <w:r w:rsidRPr="00843882">
        <w:rPr>
          <w:sz w:val="24"/>
          <w:szCs w:val="24"/>
        </w:rPr>
        <w:t xml:space="preserve"> takich jak Niemcy i Francja</w:t>
      </w:r>
      <w:r w:rsidR="00530BB9">
        <w:rPr>
          <w:sz w:val="24"/>
          <w:szCs w:val="24"/>
        </w:rPr>
        <w:t>,</w:t>
      </w:r>
      <w:r w:rsidRPr="00843882">
        <w:rPr>
          <w:sz w:val="24"/>
          <w:szCs w:val="24"/>
        </w:rPr>
        <w:t xml:space="preserve"> nie stosuje się żadnych ograniczeń w zakresie wysokości uposażenia funkcjonariuszy przebywających na zwolnieniach lekarskich.</w:t>
      </w:r>
      <w:r w:rsidRPr="00843882">
        <w:rPr>
          <w:color w:val="000000"/>
          <w:sz w:val="24"/>
          <w:szCs w:val="24"/>
        </w:rPr>
        <w:t xml:space="preserve"> Z kolei np. w Wielkiej Brytanii zmniejszenie wypłaty uposażenia policjanta następuje dopiero wówczas, gdy</w:t>
      </w:r>
      <w:r w:rsidR="002E624F" w:rsidRPr="00843882">
        <w:rPr>
          <w:color w:val="000000"/>
          <w:sz w:val="24"/>
          <w:szCs w:val="24"/>
        </w:rPr>
        <w:t xml:space="preserve"> </w:t>
      </w:r>
      <w:r w:rsidRPr="00843882">
        <w:rPr>
          <w:color w:val="000000"/>
          <w:sz w:val="24"/>
          <w:szCs w:val="24"/>
        </w:rPr>
        <w:t>zwolnienie przedłuża się ponad okres 6 miesięcy.</w:t>
      </w:r>
      <w:r w:rsidR="002E624F" w:rsidRPr="00843882">
        <w:rPr>
          <w:color w:val="000000"/>
          <w:sz w:val="24"/>
          <w:szCs w:val="24"/>
        </w:rPr>
        <w:t xml:space="preserve"> </w:t>
      </w:r>
    </w:p>
    <w:p w:rsidR="00896AF1" w:rsidRPr="00843882" w:rsidRDefault="00896AF1" w:rsidP="00896AF1">
      <w:pPr>
        <w:spacing w:after="120" w:line="360" w:lineRule="auto"/>
        <w:jc w:val="both"/>
        <w:rPr>
          <w:bCs/>
          <w:color w:val="000000"/>
          <w:sz w:val="24"/>
          <w:szCs w:val="24"/>
        </w:rPr>
      </w:pPr>
      <w:r w:rsidRPr="00843882">
        <w:rPr>
          <w:sz w:val="24"/>
          <w:szCs w:val="24"/>
        </w:rPr>
        <w:lastRenderedPageBreak/>
        <w:t>Organizacje związkowe uważają projekt za niesprawiedliwy dla żołnierzy i</w:t>
      </w:r>
      <w:r w:rsidR="0023527A">
        <w:rPr>
          <w:sz w:val="24"/>
          <w:szCs w:val="24"/>
        </w:rPr>
        <w:t> </w:t>
      </w:r>
      <w:r w:rsidRPr="00843882">
        <w:rPr>
          <w:sz w:val="24"/>
          <w:szCs w:val="24"/>
        </w:rPr>
        <w:t>funkcjonariuszy pełniących każdego dnia ofiarną służbę na rzecz ogółu obywateli, a</w:t>
      </w:r>
      <w:r w:rsidR="0023527A">
        <w:rPr>
          <w:sz w:val="24"/>
          <w:szCs w:val="24"/>
        </w:rPr>
        <w:t> </w:t>
      </w:r>
      <w:r w:rsidRPr="00843882">
        <w:rPr>
          <w:sz w:val="24"/>
          <w:szCs w:val="24"/>
        </w:rPr>
        <w:t>projekt zmierza w kierunku zapisów z kodeksu pracy bez jednoczesnego uregulowania kwestii płatnych nadgodzin oraz gratyfikacji za służbę pełnioną w porze nocnej, niedziele i święta</w:t>
      </w:r>
      <w:r w:rsidR="00EA782C">
        <w:rPr>
          <w:sz w:val="24"/>
          <w:szCs w:val="24"/>
        </w:rPr>
        <w:t>.</w:t>
      </w:r>
      <w:r w:rsidRPr="00843882">
        <w:rPr>
          <w:sz w:val="24"/>
          <w:szCs w:val="24"/>
        </w:rPr>
        <w:t xml:space="preserve"> </w:t>
      </w:r>
      <w:r w:rsidR="00EA782C">
        <w:rPr>
          <w:sz w:val="24"/>
          <w:szCs w:val="24"/>
        </w:rPr>
        <w:t xml:space="preserve">Takie rozwiązanie </w:t>
      </w:r>
      <w:r w:rsidRPr="00843882">
        <w:rPr>
          <w:sz w:val="24"/>
          <w:szCs w:val="24"/>
        </w:rPr>
        <w:t>jest niedopuszczaln</w:t>
      </w:r>
      <w:r w:rsidR="00EA782C">
        <w:rPr>
          <w:sz w:val="24"/>
          <w:szCs w:val="24"/>
        </w:rPr>
        <w:t>e</w:t>
      </w:r>
      <w:r w:rsidRPr="00843882">
        <w:rPr>
          <w:sz w:val="24"/>
          <w:szCs w:val="24"/>
        </w:rPr>
        <w:t xml:space="preserve"> i godzi w interes funkcjonariuszy. Ponadto projekt </w:t>
      </w:r>
      <w:r w:rsidRPr="00843882">
        <w:rPr>
          <w:color w:val="000000"/>
          <w:sz w:val="24"/>
          <w:szCs w:val="24"/>
        </w:rPr>
        <w:t>negatywnie wpływa na bezpieczeństwo</w:t>
      </w:r>
      <w:r w:rsidRPr="00843882">
        <w:rPr>
          <w:bCs/>
          <w:color w:val="000000"/>
          <w:sz w:val="24"/>
          <w:szCs w:val="24"/>
        </w:rPr>
        <w:t xml:space="preserve"> publiczne,</w:t>
      </w:r>
      <w:r w:rsidRPr="00843882">
        <w:rPr>
          <w:color w:val="000000"/>
          <w:sz w:val="24"/>
          <w:szCs w:val="24"/>
        </w:rPr>
        <w:t xml:space="preserve"> odwracając</w:t>
      </w:r>
      <w:r w:rsidRPr="00843882">
        <w:rPr>
          <w:bCs/>
          <w:color w:val="000000"/>
          <w:sz w:val="24"/>
          <w:szCs w:val="24"/>
        </w:rPr>
        <w:t xml:space="preserve"> uwagę funkcjonariuszy</w:t>
      </w:r>
      <w:r w:rsidRPr="00843882">
        <w:rPr>
          <w:color w:val="000000"/>
          <w:sz w:val="24"/>
          <w:szCs w:val="24"/>
        </w:rPr>
        <w:t xml:space="preserve"> i żołnierzy</w:t>
      </w:r>
      <w:r w:rsidRPr="00843882">
        <w:rPr>
          <w:bCs/>
          <w:color w:val="000000"/>
          <w:sz w:val="24"/>
          <w:szCs w:val="24"/>
        </w:rPr>
        <w:t xml:space="preserve"> od</w:t>
      </w:r>
      <w:r w:rsidRPr="00843882">
        <w:rPr>
          <w:color w:val="000000"/>
          <w:sz w:val="24"/>
          <w:szCs w:val="24"/>
        </w:rPr>
        <w:t xml:space="preserve"> właściwego</w:t>
      </w:r>
      <w:r w:rsidRPr="00843882">
        <w:rPr>
          <w:bCs/>
          <w:color w:val="000000"/>
          <w:sz w:val="24"/>
          <w:szCs w:val="24"/>
        </w:rPr>
        <w:t xml:space="preserve"> wykonywania</w:t>
      </w:r>
      <w:r w:rsidRPr="00843882">
        <w:rPr>
          <w:color w:val="000000"/>
          <w:sz w:val="24"/>
          <w:szCs w:val="24"/>
        </w:rPr>
        <w:t xml:space="preserve"> obowiązków </w:t>
      </w:r>
      <w:r w:rsidRPr="00843882">
        <w:rPr>
          <w:bCs/>
          <w:color w:val="000000"/>
          <w:sz w:val="24"/>
          <w:szCs w:val="24"/>
        </w:rPr>
        <w:t xml:space="preserve">służbowych i </w:t>
      </w:r>
      <w:r w:rsidRPr="00EA782C">
        <w:rPr>
          <w:bCs/>
          <w:i/>
          <w:color w:val="000000"/>
          <w:sz w:val="24"/>
          <w:szCs w:val="24"/>
        </w:rPr>
        <w:t>de facto</w:t>
      </w:r>
      <w:r w:rsidRPr="00843882">
        <w:rPr>
          <w:color w:val="000000"/>
          <w:sz w:val="24"/>
          <w:szCs w:val="24"/>
        </w:rPr>
        <w:t xml:space="preserve"> zachęcając</w:t>
      </w:r>
      <w:r w:rsidRPr="00843882">
        <w:rPr>
          <w:bCs/>
          <w:color w:val="000000"/>
          <w:sz w:val="24"/>
          <w:szCs w:val="24"/>
        </w:rPr>
        <w:t xml:space="preserve"> ich do</w:t>
      </w:r>
      <w:r w:rsidR="00EA782C">
        <w:rPr>
          <w:color w:val="000000"/>
          <w:sz w:val="24"/>
          <w:szCs w:val="24"/>
        </w:rPr>
        <w:t xml:space="preserve"> rozważenia możliwości odejścia</w:t>
      </w:r>
      <w:r w:rsidRPr="00843882">
        <w:rPr>
          <w:color w:val="000000"/>
          <w:sz w:val="24"/>
          <w:szCs w:val="24"/>
        </w:rPr>
        <w:t xml:space="preserve"> ze</w:t>
      </w:r>
      <w:r w:rsidRPr="00843882">
        <w:rPr>
          <w:bCs/>
          <w:color w:val="000000"/>
          <w:sz w:val="24"/>
          <w:szCs w:val="24"/>
        </w:rPr>
        <w:t xml:space="preserve"> służby</w:t>
      </w:r>
      <w:r w:rsidRPr="00843882">
        <w:rPr>
          <w:color w:val="000000"/>
          <w:sz w:val="24"/>
          <w:szCs w:val="24"/>
        </w:rPr>
        <w:t xml:space="preserve"> wobec </w:t>
      </w:r>
      <w:r w:rsidRPr="00843882">
        <w:rPr>
          <w:bCs/>
          <w:color w:val="000000"/>
          <w:sz w:val="24"/>
          <w:szCs w:val="24"/>
        </w:rPr>
        <w:t>stałego kwestionowania przysługujących im</w:t>
      </w:r>
      <w:r w:rsidRPr="00843882">
        <w:rPr>
          <w:color w:val="000000"/>
          <w:sz w:val="24"/>
          <w:szCs w:val="24"/>
        </w:rPr>
        <w:t xml:space="preserve"> uprawnień i publicznego</w:t>
      </w:r>
      <w:r w:rsidRPr="00843882">
        <w:rPr>
          <w:bCs/>
          <w:color w:val="000000"/>
          <w:sz w:val="24"/>
          <w:szCs w:val="24"/>
        </w:rPr>
        <w:t xml:space="preserve"> dezawuowania ich</w:t>
      </w:r>
      <w:r w:rsidRPr="00843882">
        <w:rPr>
          <w:color w:val="000000"/>
          <w:sz w:val="24"/>
          <w:szCs w:val="24"/>
        </w:rPr>
        <w:t xml:space="preserve"> </w:t>
      </w:r>
      <w:r w:rsidRPr="00843882">
        <w:rPr>
          <w:bCs/>
          <w:color w:val="000000"/>
          <w:sz w:val="24"/>
          <w:szCs w:val="24"/>
        </w:rPr>
        <w:t>wizerunku.</w:t>
      </w:r>
    </w:p>
    <w:p w:rsidR="00896AF1" w:rsidRPr="00843882" w:rsidRDefault="00896AF1" w:rsidP="00896AF1">
      <w:pPr>
        <w:widowControl w:val="0"/>
        <w:autoSpaceDE w:val="0"/>
        <w:autoSpaceDN w:val="0"/>
        <w:adjustRightInd w:val="0"/>
        <w:spacing w:after="120" w:line="360" w:lineRule="auto"/>
        <w:jc w:val="both"/>
        <w:rPr>
          <w:color w:val="000000"/>
          <w:sz w:val="24"/>
          <w:szCs w:val="24"/>
        </w:rPr>
      </w:pPr>
      <w:r w:rsidRPr="00843882">
        <w:rPr>
          <w:sz w:val="24"/>
          <w:szCs w:val="24"/>
        </w:rPr>
        <w:t xml:space="preserve">Związki zawodowe negatywnie oceniły </w:t>
      </w:r>
      <w:r w:rsidRPr="00843882">
        <w:rPr>
          <w:color w:val="000000"/>
          <w:sz w:val="24"/>
          <w:szCs w:val="24"/>
        </w:rPr>
        <w:t>możliwość zmiany okresu 12 miesięcy od dnia zaprzestania służby z powodu choroby, przed upływem którego nie może nastąpić zwolnienie ze służby. Analogicznie odniosły się do propozycji ograni</w:t>
      </w:r>
      <w:r w:rsidR="008252DC" w:rsidRPr="00843882">
        <w:rPr>
          <w:color w:val="000000"/>
          <w:sz w:val="24"/>
          <w:szCs w:val="24"/>
        </w:rPr>
        <w:t>czenia okresu przebywania na</w:t>
      </w:r>
      <w:r w:rsidRPr="00843882">
        <w:rPr>
          <w:color w:val="000000"/>
          <w:sz w:val="24"/>
          <w:szCs w:val="24"/>
        </w:rPr>
        <w:t xml:space="preserve"> zwolnieniu</w:t>
      </w:r>
      <w:r w:rsidR="002E624F" w:rsidRPr="00843882">
        <w:rPr>
          <w:color w:val="000000"/>
          <w:sz w:val="24"/>
          <w:szCs w:val="24"/>
        </w:rPr>
        <w:t xml:space="preserve"> </w:t>
      </w:r>
      <w:r w:rsidRPr="00843882">
        <w:rPr>
          <w:color w:val="000000"/>
          <w:sz w:val="24"/>
          <w:szCs w:val="24"/>
        </w:rPr>
        <w:t>lekarskim z 12 miesięcy do 182 dni. Równie krytycznie odniesiono się do nowych zapisów dotyczących nagrody rocznej. Propozycja, w myśl której funkcjonariuszowi za służbę pełnioną w danym roku kalendarzowym przysługiwałaby nagroda roczna w wysokości 1/12 uposażenia otrzymanego w roku kalendarzowym, za który nagroda przysługuje, prowadzi wg</w:t>
      </w:r>
      <w:r w:rsidR="0023527A">
        <w:rPr>
          <w:color w:val="000000"/>
          <w:sz w:val="24"/>
          <w:szCs w:val="24"/>
        </w:rPr>
        <w:t xml:space="preserve"> </w:t>
      </w:r>
      <w:r w:rsidRPr="00843882">
        <w:rPr>
          <w:color w:val="000000"/>
          <w:sz w:val="24"/>
          <w:szCs w:val="24"/>
        </w:rPr>
        <w:t xml:space="preserve">związków do zmniejszenia nagrody rocznej osobom, które awansowały w trakcie roku na wyższą grupę, którym zwiększył się dodatek za wysługę lat bądź też podniesiono im dodatek służbowy lub funkcyjny. </w:t>
      </w:r>
    </w:p>
    <w:p w:rsidR="00896AF1" w:rsidRPr="00843882" w:rsidRDefault="00896AF1" w:rsidP="00896AF1">
      <w:pPr>
        <w:widowControl w:val="0"/>
        <w:autoSpaceDE w:val="0"/>
        <w:autoSpaceDN w:val="0"/>
        <w:adjustRightInd w:val="0"/>
        <w:spacing w:after="120" w:line="360" w:lineRule="auto"/>
        <w:jc w:val="both"/>
        <w:rPr>
          <w:color w:val="000000"/>
          <w:sz w:val="24"/>
          <w:szCs w:val="24"/>
        </w:rPr>
      </w:pPr>
      <w:r w:rsidRPr="00843882">
        <w:rPr>
          <w:sz w:val="24"/>
          <w:szCs w:val="24"/>
        </w:rPr>
        <w:t>Organizacje związkowe</w:t>
      </w:r>
      <w:r w:rsidR="00353EB0">
        <w:rPr>
          <w:sz w:val="24"/>
          <w:szCs w:val="24"/>
        </w:rPr>
        <w:t>,</w:t>
      </w:r>
      <w:r w:rsidRPr="00843882">
        <w:rPr>
          <w:sz w:val="24"/>
          <w:szCs w:val="24"/>
        </w:rPr>
        <w:t xml:space="preserve"> argumentując konieczność odrzucenia projektu</w:t>
      </w:r>
      <w:r w:rsidR="00EA782C">
        <w:rPr>
          <w:sz w:val="24"/>
          <w:szCs w:val="24"/>
        </w:rPr>
        <w:t>,</w:t>
      </w:r>
      <w:r w:rsidRPr="00843882">
        <w:rPr>
          <w:sz w:val="24"/>
          <w:szCs w:val="24"/>
        </w:rPr>
        <w:t xml:space="preserve"> przypominają, że </w:t>
      </w:r>
      <w:r w:rsidRPr="00843882">
        <w:rPr>
          <w:color w:val="000000"/>
          <w:sz w:val="24"/>
          <w:szCs w:val="24"/>
        </w:rPr>
        <w:t>Prezes Rady Ministrów Pan</w:t>
      </w:r>
      <w:r w:rsidRPr="00843882">
        <w:rPr>
          <w:bCs/>
          <w:color w:val="000000"/>
          <w:sz w:val="24"/>
          <w:szCs w:val="24"/>
        </w:rPr>
        <w:t xml:space="preserve"> Donald</w:t>
      </w:r>
      <w:r w:rsidRPr="00843882">
        <w:rPr>
          <w:color w:val="000000"/>
          <w:sz w:val="24"/>
          <w:szCs w:val="24"/>
        </w:rPr>
        <w:t xml:space="preserve"> Tusk w liście z 25 czerwca</w:t>
      </w:r>
      <w:r w:rsidRPr="00843882">
        <w:rPr>
          <w:bCs/>
          <w:color w:val="000000"/>
          <w:sz w:val="24"/>
          <w:szCs w:val="24"/>
        </w:rPr>
        <w:t xml:space="preserve"> 2010</w:t>
      </w:r>
      <w:r w:rsidRPr="00843882">
        <w:rPr>
          <w:color w:val="000000"/>
          <w:sz w:val="24"/>
          <w:szCs w:val="24"/>
        </w:rPr>
        <w:t xml:space="preserve"> roku skierowanym do funkc</w:t>
      </w:r>
      <w:r w:rsidR="008252DC" w:rsidRPr="00843882">
        <w:rPr>
          <w:color w:val="000000"/>
          <w:sz w:val="24"/>
          <w:szCs w:val="24"/>
        </w:rPr>
        <w:t>jonariuszy i żołnierzy pisał: „</w:t>
      </w:r>
      <w:r w:rsidRPr="00843882">
        <w:rPr>
          <w:color w:val="000000"/>
          <w:sz w:val="24"/>
          <w:szCs w:val="24"/>
        </w:rPr>
        <w:t>Podkreślam z całą stanowczością:</w:t>
      </w:r>
      <w:r w:rsidRPr="00843882">
        <w:rPr>
          <w:bCs/>
          <w:color w:val="000000"/>
          <w:sz w:val="24"/>
          <w:szCs w:val="24"/>
        </w:rPr>
        <w:t xml:space="preserve"> warunki</w:t>
      </w:r>
      <w:r w:rsidRPr="00843882">
        <w:rPr>
          <w:color w:val="000000"/>
          <w:sz w:val="24"/>
          <w:szCs w:val="24"/>
        </w:rPr>
        <w:t xml:space="preserve"> przechodzenia na emeryturę i związane z tym</w:t>
      </w:r>
      <w:r w:rsidRPr="00843882">
        <w:rPr>
          <w:bCs/>
          <w:color w:val="000000"/>
          <w:sz w:val="24"/>
          <w:szCs w:val="24"/>
        </w:rPr>
        <w:t xml:space="preserve"> odprawy</w:t>
      </w:r>
      <w:r w:rsidR="00EA782C">
        <w:rPr>
          <w:bCs/>
          <w:color w:val="000000"/>
          <w:sz w:val="24"/>
          <w:szCs w:val="24"/>
        </w:rPr>
        <w:t>,</w:t>
      </w:r>
      <w:r w:rsidR="008252DC" w:rsidRPr="00843882">
        <w:rPr>
          <w:color w:val="000000"/>
          <w:sz w:val="24"/>
          <w:szCs w:val="24"/>
        </w:rPr>
        <w:t xml:space="preserve"> </w:t>
      </w:r>
      <w:r w:rsidRPr="00843882">
        <w:rPr>
          <w:color w:val="000000"/>
          <w:sz w:val="24"/>
          <w:szCs w:val="24"/>
        </w:rPr>
        <w:t>wysokość świadczeń dla zatrudnionych już żołnierzy, policjantów czy</w:t>
      </w:r>
      <w:r w:rsidRPr="00843882">
        <w:rPr>
          <w:bCs/>
          <w:color w:val="000000"/>
          <w:sz w:val="24"/>
          <w:szCs w:val="24"/>
        </w:rPr>
        <w:t xml:space="preserve"> funkcjonariuszy</w:t>
      </w:r>
      <w:r w:rsidRPr="00843882">
        <w:rPr>
          <w:color w:val="000000"/>
          <w:sz w:val="24"/>
          <w:szCs w:val="24"/>
        </w:rPr>
        <w:t xml:space="preserve"> </w:t>
      </w:r>
      <w:r w:rsidRPr="00843882">
        <w:rPr>
          <w:bCs/>
          <w:color w:val="000000"/>
          <w:sz w:val="24"/>
          <w:szCs w:val="24"/>
        </w:rPr>
        <w:t>innych służb mundurowych nie ulegną</w:t>
      </w:r>
      <w:r w:rsidRPr="00843882">
        <w:rPr>
          <w:color w:val="000000"/>
          <w:sz w:val="24"/>
          <w:szCs w:val="24"/>
        </w:rPr>
        <w:t xml:space="preserve"> zmianie.”</w:t>
      </w:r>
      <w:r w:rsidR="00EA782C">
        <w:rPr>
          <w:color w:val="000000"/>
          <w:sz w:val="24"/>
          <w:szCs w:val="24"/>
        </w:rPr>
        <w:t>.</w:t>
      </w:r>
    </w:p>
    <w:p w:rsidR="001157E7" w:rsidRPr="00843882" w:rsidRDefault="008252DC" w:rsidP="00693E07">
      <w:pPr>
        <w:widowControl w:val="0"/>
        <w:autoSpaceDE w:val="0"/>
        <w:autoSpaceDN w:val="0"/>
        <w:adjustRightInd w:val="0"/>
        <w:spacing w:line="360" w:lineRule="auto"/>
        <w:jc w:val="both"/>
        <w:rPr>
          <w:color w:val="000000"/>
          <w:sz w:val="24"/>
          <w:szCs w:val="24"/>
        </w:rPr>
      </w:pPr>
      <w:r w:rsidRPr="00843882">
        <w:rPr>
          <w:color w:val="000000"/>
          <w:sz w:val="24"/>
          <w:szCs w:val="24"/>
        </w:rPr>
        <w:t xml:space="preserve">Związki zawodowe ewentualną dalszą dyskusję </w:t>
      </w:r>
      <w:r w:rsidR="00896AF1" w:rsidRPr="00843882">
        <w:rPr>
          <w:color w:val="000000"/>
          <w:sz w:val="24"/>
          <w:szCs w:val="24"/>
        </w:rPr>
        <w:t>nad projektem uzależniły od publikacji komplekso</w:t>
      </w:r>
      <w:r w:rsidRPr="00843882">
        <w:rPr>
          <w:color w:val="000000"/>
          <w:sz w:val="24"/>
          <w:szCs w:val="24"/>
        </w:rPr>
        <w:t xml:space="preserve">wego raportu na temat stanu zdrowia </w:t>
      </w:r>
      <w:r w:rsidR="00896AF1" w:rsidRPr="00843882">
        <w:rPr>
          <w:color w:val="000000"/>
          <w:sz w:val="24"/>
          <w:szCs w:val="24"/>
        </w:rPr>
        <w:t>funkcjonariuszy, uwzględniającego wpływ stresu zawodowego na ich kondycję zdrowotną.</w:t>
      </w:r>
    </w:p>
    <w:p w:rsidR="00693E07" w:rsidRPr="00843882" w:rsidRDefault="00693E07" w:rsidP="00693E07">
      <w:pPr>
        <w:widowControl w:val="0"/>
        <w:autoSpaceDE w:val="0"/>
        <w:autoSpaceDN w:val="0"/>
        <w:adjustRightInd w:val="0"/>
        <w:spacing w:line="360" w:lineRule="auto"/>
        <w:jc w:val="both"/>
        <w:rPr>
          <w:color w:val="000000"/>
          <w:sz w:val="24"/>
          <w:szCs w:val="24"/>
        </w:rPr>
      </w:pPr>
    </w:p>
    <w:p w:rsidR="0020193C" w:rsidRPr="00843882" w:rsidRDefault="00EA782C" w:rsidP="0020193C">
      <w:pPr>
        <w:spacing w:after="120" w:line="360" w:lineRule="auto"/>
        <w:jc w:val="both"/>
        <w:rPr>
          <w:sz w:val="24"/>
          <w:szCs w:val="24"/>
        </w:rPr>
      </w:pPr>
      <w:r>
        <w:rPr>
          <w:sz w:val="24"/>
          <w:szCs w:val="24"/>
        </w:rPr>
        <w:lastRenderedPageBreak/>
        <w:t xml:space="preserve">3. </w:t>
      </w:r>
      <w:r w:rsidR="0020193C" w:rsidRPr="00843882">
        <w:rPr>
          <w:sz w:val="24"/>
          <w:szCs w:val="24"/>
        </w:rPr>
        <w:t>Wpływ regulacji na sektor finansów publicznych, w tym budżet państwa i budżety jednostek samorządu terytorialnego</w:t>
      </w:r>
    </w:p>
    <w:p w:rsidR="0020193C" w:rsidRPr="00843882" w:rsidRDefault="0020193C" w:rsidP="0020193C">
      <w:pPr>
        <w:spacing w:after="120" w:line="360" w:lineRule="auto"/>
        <w:jc w:val="both"/>
        <w:rPr>
          <w:sz w:val="24"/>
          <w:szCs w:val="24"/>
        </w:rPr>
      </w:pPr>
      <w:r w:rsidRPr="00843882">
        <w:rPr>
          <w:sz w:val="24"/>
          <w:szCs w:val="24"/>
        </w:rPr>
        <w:t xml:space="preserve">Projektowany akt prawny nie spowoduje wpływu na sektor finansów publicznych. </w:t>
      </w:r>
      <w:r w:rsidR="00A72AA7" w:rsidRPr="00843882">
        <w:rPr>
          <w:sz w:val="24"/>
          <w:szCs w:val="24"/>
        </w:rPr>
        <w:t>Wskutek przewidzianego projektem ustawy obowiązku uzyskiwania przez funkcjonariuszy/żołnierzy zaświadczenia lekarskiego wystawianego zgodnie z art. 55 ustawy z dnia 25 czerwca 1999 r. oświadczeniach pieniężnych z ubezpieczenia społecznego w raz</w:t>
      </w:r>
      <w:r w:rsidR="002A542F" w:rsidRPr="00843882">
        <w:rPr>
          <w:sz w:val="24"/>
          <w:szCs w:val="24"/>
        </w:rPr>
        <w:t>ie choroby i</w:t>
      </w:r>
      <w:r w:rsidR="002E624F" w:rsidRPr="00843882">
        <w:rPr>
          <w:sz w:val="24"/>
          <w:szCs w:val="24"/>
        </w:rPr>
        <w:t xml:space="preserve"> </w:t>
      </w:r>
      <w:r w:rsidR="002A542F" w:rsidRPr="00843882">
        <w:rPr>
          <w:sz w:val="24"/>
          <w:szCs w:val="24"/>
        </w:rPr>
        <w:t>macierzyństwa (Dz.</w:t>
      </w:r>
      <w:r w:rsidR="002E624F" w:rsidRPr="00843882">
        <w:rPr>
          <w:sz w:val="24"/>
          <w:szCs w:val="24"/>
        </w:rPr>
        <w:t xml:space="preserve"> </w:t>
      </w:r>
      <w:r w:rsidR="00A72AA7" w:rsidRPr="00843882">
        <w:rPr>
          <w:sz w:val="24"/>
          <w:szCs w:val="24"/>
        </w:rPr>
        <w:t xml:space="preserve">U. z 2010 r. Nr 77, poz. 512, z </w:t>
      </w:r>
      <w:proofErr w:type="spellStart"/>
      <w:r w:rsidR="00A72AA7" w:rsidRPr="00843882">
        <w:rPr>
          <w:sz w:val="24"/>
          <w:szCs w:val="24"/>
        </w:rPr>
        <w:t>późn</w:t>
      </w:r>
      <w:proofErr w:type="spellEnd"/>
      <w:r w:rsidR="00A72AA7" w:rsidRPr="00843882">
        <w:rPr>
          <w:sz w:val="24"/>
          <w:szCs w:val="24"/>
        </w:rPr>
        <w:t xml:space="preserve">. zm.), </w:t>
      </w:r>
      <w:r w:rsidRPr="00843882">
        <w:rPr>
          <w:sz w:val="24"/>
          <w:szCs w:val="24"/>
        </w:rPr>
        <w:t xml:space="preserve">lekarze orzecznicy Zakładu Ubezpieczeń Społecznych będą zobowiązani do wykonywania kontroli prawidłowości wystawiania zaświadczeń lekarskich funkcjonariuszom i żołnierzom, co </w:t>
      </w:r>
      <w:r w:rsidR="00EA782C">
        <w:rPr>
          <w:sz w:val="24"/>
          <w:szCs w:val="24"/>
        </w:rPr>
        <w:t>według</w:t>
      </w:r>
      <w:r w:rsidRPr="00843882">
        <w:rPr>
          <w:sz w:val="24"/>
          <w:szCs w:val="24"/>
        </w:rPr>
        <w:t xml:space="preserve"> ZUS może spowodować konieczność </w:t>
      </w:r>
      <w:r w:rsidR="00AF42B9" w:rsidRPr="00843882">
        <w:rPr>
          <w:sz w:val="24"/>
          <w:szCs w:val="24"/>
        </w:rPr>
        <w:t>zwiększenia zatrudnienia</w:t>
      </w:r>
      <w:r w:rsidRPr="00843882">
        <w:rPr>
          <w:sz w:val="24"/>
          <w:szCs w:val="24"/>
        </w:rPr>
        <w:t xml:space="preserve"> lekarzy orzecznictwa lekarskiego wykonujących zadania w</w:t>
      </w:r>
      <w:r w:rsidR="0023527A">
        <w:rPr>
          <w:sz w:val="24"/>
          <w:szCs w:val="24"/>
        </w:rPr>
        <w:t> </w:t>
      </w:r>
      <w:r w:rsidRPr="00843882">
        <w:rPr>
          <w:sz w:val="24"/>
          <w:szCs w:val="24"/>
        </w:rPr>
        <w:t xml:space="preserve">tym zakresie oraz wzrost wydatków na korespondencję. Zakład Ubezpieczeń Społecznych nie był w stanie określić ewentualnych kosztów wprowadzenia przedmiotowej regulacji, związanej w szczególności ze wzrostem kosztów działalności lekarzy orzeczników Zakładu Ubezpieczeń Społecznych. </w:t>
      </w:r>
      <w:r w:rsidR="00C13B64" w:rsidRPr="00843882">
        <w:rPr>
          <w:sz w:val="24"/>
          <w:szCs w:val="24"/>
        </w:rPr>
        <w:t>Ewentualne koszty związane z</w:t>
      </w:r>
      <w:r w:rsidR="0023527A">
        <w:rPr>
          <w:sz w:val="24"/>
          <w:szCs w:val="24"/>
        </w:rPr>
        <w:t> </w:t>
      </w:r>
      <w:r w:rsidR="00C13B64" w:rsidRPr="00843882">
        <w:rPr>
          <w:sz w:val="24"/>
          <w:szCs w:val="24"/>
        </w:rPr>
        <w:t>kontrolą prawidłowości wystawiania zaświadczeń lekarskich funkcjonariuszom i</w:t>
      </w:r>
      <w:r w:rsidR="0023527A">
        <w:rPr>
          <w:sz w:val="24"/>
          <w:szCs w:val="24"/>
        </w:rPr>
        <w:t> </w:t>
      </w:r>
      <w:r w:rsidR="00C13B64" w:rsidRPr="00843882">
        <w:rPr>
          <w:sz w:val="24"/>
          <w:szCs w:val="24"/>
        </w:rPr>
        <w:t xml:space="preserve">żołnierzom przez lekarzy orzeczników </w:t>
      </w:r>
      <w:r w:rsidR="00EA782C">
        <w:rPr>
          <w:sz w:val="24"/>
          <w:szCs w:val="24"/>
        </w:rPr>
        <w:t>Zakładu Ubezpieczeń Społecznych</w:t>
      </w:r>
      <w:r w:rsidR="00C13B64" w:rsidRPr="00843882">
        <w:rPr>
          <w:sz w:val="24"/>
          <w:szCs w:val="24"/>
        </w:rPr>
        <w:t xml:space="preserve"> zostaną sfinansowane w ramach planu finansowego ZUS, zawartego w ustawie budżetowej na rok 2013 i nie będą stanowić podstawy do ubiegania się o dodatkowe środki na ten cel w latach następnych.</w:t>
      </w:r>
    </w:p>
    <w:p w:rsidR="0020193C" w:rsidRPr="00843882" w:rsidRDefault="0020193C" w:rsidP="0020193C">
      <w:pPr>
        <w:spacing w:after="120" w:line="360" w:lineRule="auto"/>
        <w:jc w:val="both"/>
        <w:rPr>
          <w:sz w:val="24"/>
          <w:szCs w:val="24"/>
        </w:rPr>
      </w:pPr>
      <w:r w:rsidRPr="00843882">
        <w:rPr>
          <w:sz w:val="24"/>
          <w:szCs w:val="24"/>
        </w:rPr>
        <w:t xml:space="preserve">Uwzględniając, że populacja objętych kontrolą ZUS zwiększy się o zaledwie 2% </w:t>
      </w:r>
      <w:r w:rsidR="0023527A">
        <w:rPr>
          <w:sz w:val="24"/>
          <w:szCs w:val="24"/>
        </w:rPr>
        <w:t>–</w:t>
      </w:r>
      <w:r w:rsidRPr="00843882">
        <w:rPr>
          <w:sz w:val="24"/>
          <w:szCs w:val="24"/>
        </w:rPr>
        <w:t xml:space="preserve"> kontrolą będzie objętych ok. 250 tys. funkcjonariuszy i żołnierzy (wg danych ZUS ubezpieczeniem chorobowym objętych jest ok. 14,5 mln obywateli), a wykonywanie czynności kontrolnych wobec wyselekcjonowanych przypadków nie spowoduje istotnych skutków finansowych </w:t>
      </w:r>
      <w:r w:rsidR="00EA782C">
        <w:rPr>
          <w:sz w:val="24"/>
          <w:szCs w:val="24"/>
        </w:rPr>
        <w:t xml:space="preserve">– </w:t>
      </w:r>
      <w:r w:rsidRPr="00843882">
        <w:rPr>
          <w:sz w:val="24"/>
          <w:szCs w:val="24"/>
        </w:rPr>
        <w:t>przyjąć należy, iż kontrola będzie realizowana przez ZUS w ramach posiadanych środków.</w:t>
      </w:r>
      <w:r w:rsidR="002E624F" w:rsidRPr="00843882">
        <w:rPr>
          <w:sz w:val="24"/>
          <w:szCs w:val="24"/>
        </w:rPr>
        <w:t xml:space="preserve"> </w:t>
      </w:r>
      <w:r w:rsidRPr="00843882">
        <w:rPr>
          <w:sz w:val="24"/>
          <w:szCs w:val="24"/>
        </w:rPr>
        <w:t>Precyzyjne określenie potencjalnych skutków finansowych możliwe będzie po wejściu w życie projektowanej ustawy i podjęciu ewentualnych działań kontrolnych przez Zakład Ubezpieczeń Społecznych.</w:t>
      </w:r>
    </w:p>
    <w:p w:rsidR="0020193C" w:rsidRPr="00843882" w:rsidRDefault="0020193C" w:rsidP="0020193C">
      <w:pPr>
        <w:spacing w:after="120" w:line="360" w:lineRule="auto"/>
        <w:jc w:val="both"/>
        <w:rPr>
          <w:sz w:val="24"/>
          <w:szCs w:val="24"/>
        </w:rPr>
      </w:pPr>
      <w:r w:rsidRPr="00843882">
        <w:rPr>
          <w:sz w:val="24"/>
          <w:szCs w:val="24"/>
        </w:rPr>
        <w:t>Zakłada się wykorzystanie środków finansowych pochodzących z obniżenia uposażeń funkcjonariuszy i żołnierzy w trakcie przebywania na zwolnieniach chorobowych w</w:t>
      </w:r>
      <w:r w:rsidR="0023527A">
        <w:rPr>
          <w:sz w:val="24"/>
          <w:szCs w:val="24"/>
        </w:rPr>
        <w:t> </w:t>
      </w:r>
      <w:r w:rsidRPr="00843882">
        <w:rPr>
          <w:sz w:val="24"/>
          <w:szCs w:val="24"/>
        </w:rPr>
        <w:t>całości na fundusz nagród i zapomóg dla pozostałych, wykonujących zadania służbowe w zastępstwie nieobecnych z powodu zwolnień lekarskich.</w:t>
      </w:r>
    </w:p>
    <w:p w:rsidR="0020193C" w:rsidRPr="00843882" w:rsidRDefault="0020193C" w:rsidP="0020193C">
      <w:pPr>
        <w:spacing w:after="120" w:line="360" w:lineRule="auto"/>
        <w:jc w:val="both"/>
        <w:rPr>
          <w:sz w:val="24"/>
          <w:szCs w:val="24"/>
        </w:rPr>
      </w:pPr>
      <w:r w:rsidRPr="00843882">
        <w:rPr>
          <w:sz w:val="24"/>
          <w:szCs w:val="24"/>
        </w:rPr>
        <w:lastRenderedPageBreak/>
        <w:t>Regulacja nie będzie skutkować zmianą wydatków budżetowych na rzecz funkcjonariuszy Policji, Straży Granicznej, Państwowej Straży Pożarnej, Biura Ochrony Rządu,</w:t>
      </w:r>
      <w:r w:rsidR="002E624F" w:rsidRPr="00843882">
        <w:rPr>
          <w:sz w:val="24"/>
          <w:szCs w:val="24"/>
        </w:rPr>
        <w:t xml:space="preserve"> </w:t>
      </w:r>
      <w:r w:rsidRPr="00843882">
        <w:rPr>
          <w:sz w:val="24"/>
          <w:szCs w:val="24"/>
        </w:rPr>
        <w:t>Centralnego Biura</w:t>
      </w:r>
      <w:r w:rsidR="002E624F" w:rsidRPr="00843882">
        <w:rPr>
          <w:sz w:val="24"/>
          <w:szCs w:val="24"/>
        </w:rPr>
        <w:t xml:space="preserve"> </w:t>
      </w:r>
      <w:r w:rsidRPr="00843882">
        <w:rPr>
          <w:sz w:val="24"/>
          <w:szCs w:val="24"/>
        </w:rPr>
        <w:t>Antykorupcyjnego, Służby Kontrwywiadu Wojskowego oraz Służby Wywiadu Wojskowego, Agencji Bezpieczeństwa Wewnętrznego oraz Agencji Wywiadu, Służby Więziennej oraz żołnierzy zawodowych, zarówno pod względem ich wielkości, jak też struktury tych wydatków.</w:t>
      </w:r>
    </w:p>
    <w:p w:rsidR="00693E07" w:rsidRPr="00843882" w:rsidRDefault="00693E07" w:rsidP="00693E07">
      <w:pPr>
        <w:spacing w:line="360" w:lineRule="auto"/>
        <w:jc w:val="both"/>
        <w:rPr>
          <w:sz w:val="24"/>
          <w:szCs w:val="24"/>
        </w:rPr>
      </w:pPr>
      <w:r w:rsidRPr="00843882">
        <w:rPr>
          <w:sz w:val="24"/>
          <w:szCs w:val="24"/>
        </w:rPr>
        <w:t>Wysokość środków finansowych, które będą mogły zostać uzyskane wskutek ograniczenia o</w:t>
      </w:r>
      <w:r w:rsidR="0004343B">
        <w:rPr>
          <w:sz w:val="24"/>
          <w:szCs w:val="24"/>
        </w:rPr>
        <w:t xml:space="preserve"> </w:t>
      </w:r>
      <w:r w:rsidRPr="00843882">
        <w:rPr>
          <w:sz w:val="24"/>
          <w:szCs w:val="24"/>
        </w:rPr>
        <w:t>20% uposażeń tytułem przebywania na zwolnieniach lekarskich w</w:t>
      </w:r>
      <w:r w:rsidR="0023527A">
        <w:rPr>
          <w:sz w:val="24"/>
          <w:szCs w:val="24"/>
        </w:rPr>
        <w:t> </w:t>
      </w:r>
      <w:r w:rsidRPr="00843882">
        <w:rPr>
          <w:sz w:val="24"/>
          <w:szCs w:val="24"/>
        </w:rPr>
        <w:t>2013</w:t>
      </w:r>
      <w:r w:rsidR="0023527A">
        <w:rPr>
          <w:sz w:val="24"/>
          <w:szCs w:val="24"/>
        </w:rPr>
        <w:t> </w:t>
      </w:r>
      <w:r w:rsidRPr="00843882">
        <w:rPr>
          <w:sz w:val="24"/>
          <w:szCs w:val="24"/>
        </w:rPr>
        <w:t>r.</w:t>
      </w:r>
      <w:r w:rsidR="00EA782C">
        <w:rPr>
          <w:sz w:val="24"/>
          <w:szCs w:val="24"/>
        </w:rPr>
        <w:t>,</w:t>
      </w:r>
      <w:r w:rsidR="00DD0212">
        <w:rPr>
          <w:sz w:val="24"/>
          <w:szCs w:val="24"/>
        </w:rPr>
        <w:t xml:space="preserve"> oszacowano na</w:t>
      </w:r>
      <w:r w:rsidRPr="00843882">
        <w:rPr>
          <w:sz w:val="24"/>
          <w:szCs w:val="24"/>
        </w:rPr>
        <w:t xml:space="preserve"> ok. 77 mln zł w Ministerstwie Spraw Wewnętrznych (dane z</w:t>
      </w:r>
      <w:r w:rsidR="0023527A">
        <w:rPr>
          <w:sz w:val="24"/>
          <w:szCs w:val="24"/>
        </w:rPr>
        <w:t> </w:t>
      </w:r>
      <w:r w:rsidRPr="00843882">
        <w:rPr>
          <w:sz w:val="24"/>
          <w:szCs w:val="24"/>
        </w:rPr>
        <w:t>Policji, Straży Granicznej, Państwowej Straży Pożarnej i Biura Ochrony Rządu), ok.</w:t>
      </w:r>
      <w:r w:rsidR="00EA782C">
        <w:rPr>
          <w:sz w:val="24"/>
          <w:szCs w:val="24"/>
        </w:rPr>
        <w:t> </w:t>
      </w:r>
      <w:r w:rsidRPr="00843882">
        <w:rPr>
          <w:sz w:val="24"/>
          <w:szCs w:val="24"/>
        </w:rPr>
        <w:t>10 mln zł w Ministerstwie Sprawiedliwości (dane dotyczą funkcjonari</w:t>
      </w:r>
      <w:r w:rsidR="00EA782C">
        <w:rPr>
          <w:sz w:val="24"/>
          <w:szCs w:val="24"/>
        </w:rPr>
        <w:t xml:space="preserve">uszy Służby Więziennej) oraz </w:t>
      </w:r>
      <w:r w:rsidRPr="00843882">
        <w:rPr>
          <w:sz w:val="24"/>
          <w:szCs w:val="24"/>
        </w:rPr>
        <w:t>ok. 46 mln zł w Ministerstwie Obrony Narodowej (dane dotyczą żołnierzy).</w:t>
      </w:r>
    </w:p>
    <w:p w:rsidR="00693E07" w:rsidRPr="00843882" w:rsidRDefault="00693E07" w:rsidP="00EA782C">
      <w:pPr>
        <w:spacing w:before="200" w:line="360" w:lineRule="auto"/>
        <w:jc w:val="both"/>
        <w:rPr>
          <w:sz w:val="24"/>
          <w:szCs w:val="24"/>
        </w:rPr>
      </w:pPr>
      <w:r w:rsidRPr="00843882">
        <w:rPr>
          <w:sz w:val="24"/>
          <w:szCs w:val="24"/>
        </w:rPr>
        <w:t>Wielkość tych środków w Ministerstwie Spraw Wewnętrznych oszacowano następująco:</w:t>
      </w:r>
    </w:p>
    <w:tbl>
      <w:tblPr>
        <w:tblW w:w="9185" w:type="dxa"/>
        <w:tblInd w:w="108"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shd w:val="pct15" w:color="auto" w:fill="auto"/>
        <w:tblLook w:val="0000" w:firstRow="0" w:lastRow="0" w:firstColumn="0" w:lastColumn="0" w:noHBand="0" w:noVBand="0"/>
      </w:tblPr>
      <w:tblGrid>
        <w:gridCol w:w="540"/>
        <w:gridCol w:w="1800"/>
        <w:gridCol w:w="1080"/>
        <w:gridCol w:w="1436"/>
        <w:gridCol w:w="1000"/>
        <w:gridCol w:w="1080"/>
        <w:gridCol w:w="1188"/>
        <w:gridCol w:w="1166"/>
      </w:tblGrid>
      <w:tr w:rsidR="00F30849" w:rsidRPr="0023527A" w:rsidTr="00F30849">
        <w:trPr>
          <w:trHeight w:val="885"/>
        </w:trPr>
        <w:tc>
          <w:tcPr>
            <w:tcW w:w="540" w:type="dxa"/>
            <w:shd w:val="pct35" w:color="auto" w:fill="auto"/>
          </w:tcPr>
          <w:p w:rsidR="00F30849" w:rsidRPr="0023527A" w:rsidRDefault="00F30849" w:rsidP="00F30849">
            <w:pPr>
              <w:jc w:val="center"/>
              <w:rPr>
                <w:sz w:val="18"/>
                <w:szCs w:val="18"/>
              </w:rPr>
            </w:pPr>
          </w:p>
          <w:p w:rsidR="00F30849" w:rsidRPr="0023527A" w:rsidRDefault="00F30849" w:rsidP="00F30849">
            <w:pPr>
              <w:jc w:val="center"/>
              <w:rPr>
                <w:sz w:val="18"/>
                <w:szCs w:val="18"/>
              </w:rPr>
            </w:pPr>
          </w:p>
          <w:p w:rsidR="00F30849" w:rsidRPr="0023527A" w:rsidRDefault="00F30849" w:rsidP="00F30849">
            <w:pPr>
              <w:jc w:val="center"/>
              <w:rPr>
                <w:sz w:val="18"/>
                <w:szCs w:val="18"/>
              </w:rPr>
            </w:pPr>
            <w:r w:rsidRPr="0023527A">
              <w:rPr>
                <w:sz w:val="18"/>
                <w:szCs w:val="18"/>
              </w:rPr>
              <w:t>Lp.</w:t>
            </w:r>
          </w:p>
        </w:tc>
        <w:tc>
          <w:tcPr>
            <w:tcW w:w="1800" w:type="dxa"/>
            <w:shd w:val="pct15" w:color="auto" w:fill="auto"/>
          </w:tcPr>
          <w:p w:rsidR="00F30849" w:rsidRPr="0023527A" w:rsidRDefault="00F30849" w:rsidP="00F30849">
            <w:pPr>
              <w:jc w:val="center"/>
              <w:rPr>
                <w:sz w:val="18"/>
                <w:szCs w:val="18"/>
              </w:rPr>
            </w:pPr>
          </w:p>
          <w:p w:rsidR="00F30849" w:rsidRPr="0023527A" w:rsidRDefault="00F30849" w:rsidP="00F30849">
            <w:pPr>
              <w:jc w:val="center"/>
              <w:rPr>
                <w:sz w:val="18"/>
                <w:szCs w:val="18"/>
              </w:rPr>
            </w:pPr>
          </w:p>
          <w:p w:rsidR="00F30849" w:rsidRPr="0023527A" w:rsidRDefault="00F30849" w:rsidP="00F30849">
            <w:pPr>
              <w:jc w:val="center"/>
              <w:rPr>
                <w:sz w:val="18"/>
                <w:szCs w:val="18"/>
              </w:rPr>
            </w:pPr>
            <w:r w:rsidRPr="0023527A">
              <w:rPr>
                <w:sz w:val="18"/>
                <w:szCs w:val="18"/>
              </w:rPr>
              <w:t>Formacja</w:t>
            </w:r>
          </w:p>
        </w:tc>
        <w:tc>
          <w:tcPr>
            <w:tcW w:w="1080" w:type="dxa"/>
            <w:shd w:val="pct35" w:color="auto" w:fill="auto"/>
          </w:tcPr>
          <w:p w:rsidR="00F30849" w:rsidRPr="0023527A" w:rsidRDefault="00F30849" w:rsidP="00F30849">
            <w:pPr>
              <w:jc w:val="center"/>
              <w:rPr>
                <w:b/>
                <w:sz w:val="18"/>
                <w:szCs w:val="18"/>
              </w:rPr>
            </w:pPr>
            <w:r w:rsidRPr="0023527A">
              <w:rPr>
                <w:b/>
                <w:sz w:val="18"/>
                <w:szCs w:val="18"/>
              </w:rPr>
              <w:t xml:space="preserve">Wskaźnik </w:t>
            </w:r>
          </w:p>
          <w:p w:rsidR="00F30849" w:rsidRPr="0023527A" w:rsidRDefault="00F30849" w:rsidP="00F30849">
            <w:pPr>
              <w:jc w:val="center"/>
              <w:rPr>
                <w:b/>
                <w:sz w:val="18"/>
                <w:szCs w:val="18"/>
              </w:rPr>
            </w:pPr>
            <w:r w:rsidRPr="0023527A">
              <w:rPr>
                <w:b/>
                <w:sz w:val="18"/>
                <w:szCs w:val="18"/>
              </w:rPr>
              <w:t>mnożnika kwoty bazowej</w:t>
            </w:r>
          </w:p>
        </w:tc>
        <w:tc>
          <w:tcPr>
            <w:tcW w:w="1436" w:type="dxa"/>
            <w:shd w:val="pct15" w:color="auto" w:fill="auto"/>
          </w:tcPr>
          <w:p w:rsidR="00F30849" w:rsidRPr="0023527A" w:rsidRDefault="00F30849" w:rsidP="00F30849">
            <w:pPr>
              <w:jc w:val="center"/>
              <w:rPr>
                <w:b/>
                <w:sz w:val="18"/>
                <w:szCs w:val="18"/>
              </w:rPr>
            </w:pPr>
            <w:r w:rsidRPr="0023527A">
              <w:rPr>
                <w:b/>
                <w:sz w:val="18"/>
                <w:szCs w:val="18"/>
              </w:rPr>
              <w:t>przeciętne uposażenie bez nagrody rocznej</w:t>
            </w:r>
            <w:r w:rsidRPr="0023527A">
              <w:rPr>
                <w:b/>
                <w:sz w:val="18"/>
                <w:szCs w:val="18"/>
              </w:rPr>
              <w:br/>
            </w:r>
          </w:p>
          <w:p w:rsidR="00F30849" w:rsidRPr="0023527A" w:rsidRDefault="00F30849" w:rsidP="00F30849">
            <w:pPr>
              <w:jc w:val="center"/>
              <w:rPr>
                <w:b/>
                <w:sz w:val="18"/>
                <w:szCs w:val="18"/>
              </w:rPr>
            </w:pPr>
          </w:p>
          <w:p w:rsidR="00F30849" w:rsidRPr="0023527A" w:rsidRDefault="00F30849" w:rsidP="00F30849">
            <w:pPr>
              <w:jc w:val="center"/>
              <w:rPr>
                <w:b/>
                <w:sz w:val="18"/>
                <w:szCs w:val="18"/>
              </w:rPr>
            </w:pPr>
            <w:r w:rsidRPr="0023527A">
              <w:rPr>
                <w:b/>
                <w:sz w:val="18"/>
                <w:szCs w:val="18"/>
              </w:rPr>
              <w:t>w zł</w:t>
            </w:r>
          </w:p>
        </w:tc>
        <w:tc>
          <w:tcPr>
            <w:tcW w:w="1000" w:type="dxa"/>
            <w:shd w:val="pct35" w:color="auto" w:fill="auto"/>
          </w:tcPr>
          <w:p w:rsidR="00F30849" w:rsidRPr="0023527A" w:rsidRDefault="00F30849" w:rsidP="00F30849">
            <w:pPr>
              <w:jc w:val="center"/>
              <w:rPr>
                <w:b/>
                <w:sz w:val="18"/>
                <w:szCs w:val="18"/>
              </w:rPr>
            </w:pPr>
            <w:r w:rsidRPr="0023527A">
              <w:rPr>
                <w:b/>
                <w:sz w:val="18"/>
                <w:szCs w:val="18"/>
              </w:rPr>
              <w:t>dniówka</w:t>
            </w:r>
            <w:r w:rsidR="002E624F" w:rsidRPr="0023527A">
              <w:rPr>
                <w:b/>
                <w:sz w:val="18"/>
                <w:szCs w:val="18"/>
              </w:rPr>
              <w:t xml:space="preserve"> </w:t>
            </w:r>
          </w:p>
          <w:p w:rsidR="00F30849" w:rsidRPr="0023527A" w:rsidRDefault="00F30849" w:rsidP="00F30849">
            <w:pPr>
              <w:jc w:val="center"/>
              <w:rPr>
                <w:b/>
                <w:sz w:val="18"/>
                <w:szCs w:val="18"/>
              </w:rPr>
            </w:pPr>
          </w:p>
          <w:p w:rsidR="00F30849" w:rsidRPr="0023527A" w:rsidRDefault="00F30849" w:rsidP="00F30849">
            <w:pPr>
              <w:jc w:val="center"/>
              <w:rPr>
                <w:b/>
                <w:sz w:val="18"/>
                <w:szCs w:val="18"/>
              </w:rPr>
            </w:pPr>
            <w:r w:rsidRPr="0023527A">
              <w:rPr>
                <w:b/>
                <w:sz w:val="18"/>
                <w:szCs w:val="18"/>
              </w:rPr>
              <w:t>5= 4/30</w:t>
            </w:r>
            <w:r w:rsidR="002E624F" w:rsidRPr="0023527A">
              <w:rPr>
                <w:b/>
                <w:sz w:val="18"/>
                <w:szCs w:val="18"/>
              </w:rPr>
              <w:t xml:space="preserve"> </w:t>
            </w:r>
          </w:p>
          <w:p w:rsidR="00F30849" w:rsidRPr="0023527A" w:rsidRDefault="00F30849" w:rsidP="00F30849">
            <w:pPr>
              <w:jc w:val="center"/>
              <w:rPr>
                <w:b/>
                <w:sz w:val="18"/>
                <w:szCs w:val="18"/>
              </w:rPr>
            </w:pPr>
          </w:p>
          <w:p w:rsidR="00F30849" w:rsidRPr="0023527A" w:rsidRDefault="00F30849" w:rsidP="00F30849">
            <w:pPr>
              <w:jc w:val="center"/>
              <w:rPr>
                <w:b/>
                <w:sz w:val="18"/>
                <w:szCs w:val="18"/>
              </w:rPr>
            </w:pPr>
          </w:p>
          <w:p w:rsidR="00F30849" w:rsidRPr="0023527A" w:rsidRDefault="00F30849" w:rsidP="00F30849">
            <w:pPr>
              <w:jc w:val="center"/>
              <w:rPr>
                <w:b/>
                <w:sz w:val="18"/>
                <w:szCs w:val="18"/>
              </w:rPr>
            </w:pPr>
            <w:r w:rsidRPr="0023527A">
              <w:rPr>
                <w:b/>
                <w:sz w:val="18"/>
                <w:szCs w:val="18"/>
              </w:rPr>
              <w:t>w zł</w:t>
            </w:r>
          </w:p>
        </w:tc>
        <w:tc>
          <w:tcPr>
            <w:tcW w:w="1080" w:type="dxa"/>
            <w:shd w:val="pct15" w:color="auto" w:fill="auto"/>
          </w:tcPr>
          <w:p w:rsidR="00F30849" w:rsidRPr="0023527A" w:rsidRDefault="00F30849" w:rsidP="00F30849">
            <w:pPr>
              <w:jc w:val="center"/>
              <w:rPr>
                <w:b/>
                <w:sz w:val="18"/>
                <w:szCs w:val="18"/>
              </w:rPr>
            </w:pPr>
            <w:r w:rsidRPr="0023527A">
              <w:rPr>
                <w:b/>
                <w:sz w:val="18"/>
                <w:szCs w:val="18"/>
              </w:rPr>
              <w:t>20% dniówki</w:t>
            </w:r>
            <w:r w:rsidR="002E624F" w:rsidRPr="0023527A">
              <w:rPr>
                <w:b/>
                <w:sz w:val="18"/>
                <w:szCs w:val="18"/>
              </w:rPr>
              <w:t xml:space="preserve"> </w:t>
            </w:r>
          </w:p>
          <w:p w:rsidR="00F30849" w:rsidRPr="0023527A" w:rsidRDefault="00F30849" w:rsidP="00F30849">
            <w:pPr>
              <w:jc w:val="center"/>
              <w:rPr>
                <w:b/>
                <w:sz w:val="18"/>
                <w:szCs w:val="18"/>
              </w:rPr>
            </w:pPr>
          </w:p>
          <w:p w:rsidR="00F30849" w:rsidRPr="0023527A" w:rsidRDefault="00F30849" w:rsidP="00F30849">
            <w:pPr>
              <w:jc w:val="center"/>
              <w:rPr>
                <w:b/>
                <w:sz w:val="18"/>
                <w:szCs w:val="18"/>
              </w:rPr>
            </w:pPr>
            <w:r w:rsidRPr="0023527A">
              <w:rPr>
                <w:b/>
                <w:sz w:val="18"/>
                <w:szCs w:val="18"/>
              </w:rPr>
              <w:t>7=5*20%</w:t>
            </w:r>
            <w:r w:rsidR="002E624F" w:rsidRPr="0023527A">
              <w:rPr>
                <w:b/>
                <w:sz w:val="18"/>
                <w:szCs w:val="18"/>
              </w:rPr>
              <w:t xml:space="preserve"> </w:t>
            </w:r>
          </w:p>
          <w:p w:rsidR="00F30849" w:rsidRPr="0023527A" w:rsidRDefault="00F30849" w:rsidP="00F30849">
            <w:pPr>
              <w:jc w:val="center"/>
              <w:rPr>
                <w:b/>
                <w:sz w:val="18"/>
                <w:szCs w:val="18"/>
              </w:rPr>
            </w:pPr>
          </w:p>
          <w:p w:rsidR="00F30849" w:rsidRPr="0023527A" w:rsidRDefault="00F30849" w:rsidP="00F30849">
            <w:pPr>
              <w:jc w:val="center"/>
              <w:rPr>
                <w:b/>
                <w:sz w:val="18"/>
                <w:szCs w:val="18"/>
              </w:rPr>
            </w:pPr>
          </w:p>
          <w:p w:rsidR="00F30849" w:rsidRPr="0023527A" w:rsidRDefault="00F30849" w:rsidP="00F30849">
            <w:pPr>
              <w:jc w:val="center"/>
              <w:rPr>
                <w:b/>
                <w:sz w:val="18"/>
                <w:szCs w:val="18"/>
              </w:rPr>
            </w:pPr>
            <w:r w:rsidRPr="0023527A">
              <w:rPr>
                <w:b/>
                <w:sz w:val="18"/>
                <w:szCs w:val="18"/>
              </w:rPr>
              <w:t>w zł</w:t>
            </w:r>
          </w:p>
        </w:tc>
        <w:tc>
          <w:tcPr>
            <w:tcW w:w="1188" w:type="dxa"/>
            <w:shd w:val="pct35" w:color="auto" w:fill="auto"/>
          </w:tcPr>
          <w:p w:rsidR="00F30849" w:rsidRPr="0023527A" w:rsidRDefault="00F30849" w:rsidP="00F30849">
            <w:pPr>
              <w:jc w:val="center"/>
              <w:rPr>
                <w:b/>
                <w:sz w:val="18"/>
                <w:szCs w:val="18"/>
              </w:rPr>
            </w:pPr>
            <w:r w:rsidRPr="0023527A">
              <w:rPr>
                <w:b/>
                <w:sz w:val="18"/>
                <w:szCs w:val="18"/>
              </w:rPr>
              <w:t xml:space="preserve">liczba dni udzielonych zwolnień </w:t>
            </w:r>
          </w:p>
        </w:tc>
        <w:tc>
          <w:tcPr>
            <w:tcW w:w="1061" w:type="dxa"/>
            <w:shd w:val="pct15" w:color="auto" w:fill="auto"/>
          </w:tcPr>
          <w:p w:rsidR="00F30849" w:rsidRPr="0023527A" w:rsidRDefault="00F30849" w:rsidP="00F30849">
            <w:pPr>
              <w:jc w:val="center"/>
              <w:rPr>
                <w:sz w:val="18"/>
                <w:szCs w:val="18"/>
              </w:rPr>
            </w:pPr>
            <w:r w:rsidRPr="0023527A">
              <w:rPr>
                <w:sz w:val="18"/>
                <w:szCs w:val="18"/>
              </w:rPr>
              <w:t>oszczędności uzyskane z ograniczenia uposażeń</w:t>
            </w:r>
            <w:r w:rsidR="002E624F" w:rsidRPr="0023527A">
              <w:rPr>
                <w:sz w:val="18"/>
                <w:szCs w:val="18"/>
              </w:rPr>
              <w:t xml:space="preserve"> </w:t>
            </w:r>
          </w:p>
          <w:p w:rsidR="00F30849" w:rsidRPr="0023527A" w:rsidRDefault="00F30849" w:rsidP="00F30849">
            <w:pPr>
              <w:jc w:val="center"/>
              <w:rPr>
                <w:sz w:val="18"/>
                <w:szCs w:val="18"/>
              </w:rPr>
            </w:pPr>
            <w:r w:rsidRPr="0023527A">
              <w:rPr>
                <w:sz w:val="18"/>
                <w:szCs w:val="18"/>
              </w:rPr>
              <w:t>8=6*7</w:t>
            </w:r>
            <w:r w:rsidR="002E624F" w:rsidRPr="0023527A">
              <w:rPr>
                <w:sz w:val="18"/>
                <w:szCs w:val="18"/>
              </w:rPr>
              <w:t xml:space="preserve"> </w:t>
            </w:r>
            <w:r w:rsidRPr="0023527A">
              <w:rPr>
                <w:sz w:val="18"/>
                <w:szCs w:val="18"/>
              </w:rPr>
              <w:t>w zł</w:t>
            </w:r>
          </w:p>
        </w:tc>
      </w:tr>
      <w:tr w:rsidR="00F30849" w:rsidRPr="0023527A" w:rsidTr="00F30849">
        <w:trPr>
          <w:trHeight w:val="159"/>
        </w:trPr>
        <w:tc>
          <w:tcPr>
            <w:tcW w:w="540" w:type="dxa"/>
            <w:shd w:val="pct35" w:color="auto" w:fill="auto"/>
          </w:tcPr>
          <w:p w:rsidR="00F30849" w:rsidRPr="0023527A" w:rsidRDefault="00F30849" w:rsidP="00F30849">
            <w:pPr>
              <w:jc w:val="center"/>
              <w:rPr>
                <w:sz w:val="18"/>
                <w:szCs w:val="18"/>
              </w:rPr>
            </w:pPr>
            <w:r w:rsidRPr="0023527A">
              <w:rPr>
                <w:sz w:val="18"/>
                <w:szCs w:val="18"/>
              </w:rPr>
              <w:t>1</w:t>
            </w:r>
          </w:p>
        </w:tc>
        <w:tc>
          <w:tcPr>
            <w:tcW w:w="1800" w:type="dxa"/>
            <w:shd w:val="pct15" w:color="auto" w:fill="auto"/>
          </w:tcPr>
          <w:p w:rsidR="00F30849" w:rsidRPr="0023527A" w:rsidRDefault="00F30849" w:rsidP="00F30849">
            <w:pPr>
              <w:jc w:val="center"/>
              <w:rPr>
                <w:sz w:val="18"/>
                <w:szCs w:val="18"/>
              </w:rPr>
            </w:pPr>
            <w:r w:rsidRPr="0023527A">
              <w:rPr>
                <w:sz w:val="18"/>
                <w:szCs w:val="18"/>
              </w:rPr>
              <w:t>2</w:t>
            </w:r>
          </w:p>
        </w:tc>
        <w:tc>
          <w:tcPr>
            <w:tcW w:w="1080" w:type="dxa"/>
            <w:shd w:val="pct35" w:color="auto" w:fill="auto"/>
          </w:tcPr>
          <w:p w:rsidR="00F30849" w:rsidRPr="0023527A" w:rsidRDefault="00F30849" w:rsidP="00F30849">
            <w:pPr>
              <w:jc w:val="center"/>
              <w:rPr>
                <w:b/>
                <w:sz w:val="18"/>
                <w:szCs w:val="18"/>
              </w:rPr>
            </w:pPr>
            <w:r w:rsidRPr="0023527A">
              <w:rPr>
                <w:b/>
                <w:sz w:val="18"/>
                <w:szCs w:val="18"/>
              </w:rPr>
              <w:t>3</w:t>
            </w:r>
          </w:p>
        </w:tc>
        <w:tc>
          <w:tcPr>
            <w:tcW w:w="1436" w:type="dxa"/>
            <w:shd w:val="pct15" w:color="auto" w:fill="auto"/>
          </w:tcPr>
          <w:p w:rsidR="00F30849" w:rsidRPr="0023527A" w:rsidRDefault="00F30849" w:rsidP="00F30849">
            <w:pPr>
              <w:jc w:val="center"/>
              <w:rPr>
                <w:b/>
                <w:sz w:val="18"/>
                <w:szCs w:val="18"/>
              </w:rPr>
            </w:pPr>
            <w:r w:rsidRPr="0023527A">
              <w:rPr>
                <w:b/>
                <w:sz w:val="18"/>
                <w:szCs w:val="18"/>
              </w:rPr>
              <w:t>4</w:t>
            </w:r>
          </w:p>
        </w:tc>
        <w:tc>
          <w:tcPr>
            <w:tcW w:w="1000" w:type="dxa"/>
            <w:shd w:val="pct35" w:color="auto" w:fill="auto"/>
          </w:tcPr>
          <w:p w:rsidR="00F30849" w:rsidRPr="0023527A" w:rsidRDefault="00F30849" w:rsidP="00F30849">
            <w:pPr>
              <w:jc w:val="center"/>
              <w:rPr>
                <w:b/>
                <w:sz w:val="18"/>
                <w:szCs w:val="18"/>
              </w:rPr>
            </w:pPr>
            <w:r w:rsidRPr="0023527A">
              <w:rPr>
                <w:b/>
                <w:sz w:val="18"/>
                <w:szCs w:val="18"/>
              </w:rPr>
              <w:t>5</w:t>
            </w:r>
          </w:p>
        </w:tc>
        <w:tc>
          <w:tcPr>
            <w:tcW w:w="1080" w:type="dxa"/>
            <w:shd w:val="pct15" w:color="auto" w:fill="auto"/>
          </w:tcPr>
          <w:p w:rsidR="00F30849" w:rsidRPr="0023527A" w:rsidRDefault="00F30849" w:rsidP="00F30849">
            <w:pPr>
              <w:jc w:val="center"/>
              <w:rPr>
                <w:b/>
                <w:sz w:val="18"/>
                <w:szCs w:val="18"/>
              </w:rPr>
            </w:pPr>
            <w:r w:rsidRPr="0023527A">
              <w:rPr>
                <w:b/>
                <w:sz w:val="18"/>
                <w:szCs w:val="18"/>
              </w:rPr>
              <w:t>6</w:t>
            </w:r>
          </w:p>
        </w:tc>
        <w:tc>
          <w:tcPr>
            <w:tcW w:w="1188" w:type="dxa"/>
            <w:shd w:val="pct35" w:color="auto" w:fill="auto"/>
          </w:tcPr>
          <w:p w:rsidR="00F30849" w:rsidRPr="0023527A" w:rsidRDefault="00F30849" w:rsidP="00F30849">
            <w:pPr>
              <w:jc w:val="center"/>
              <w:rPr>
                <w:b/>
                <w:sz w:val="18"/>
                <w:szCs w:val="18"/>
              </w:rPr>
            </w:pPr>
            <w:r w:rsidRPr="0023527A">
              <w:rPr>
                <w:b/>
                <w:sz w:val="18"/>
                <w:szCs w:val="18"/>
              </w:rPr>
              <w:t>7</w:t>
            </w:r>
          </w:p>
        </w:tc>
        <w:tc>
          <w:tcPr>
            <w:tcW w:w="1061" w:type="dxa"/>
            <w:shd w:val="pct15" w:color="auto" w:fill="auto"/>
          </w:tcPr>
          <w:p w:rsidR="00F30849" w:rsidRPr="0023527A" w:rsidRDefault="00F30849" w:rsidP="00F30849">
            <w:pPr>
              <w:jc w:val="center"/>
              <w:rPr>
                <w:sz w:val="18"/>
                <w:szCs w:val="18"/>
              </w:rPr>
            </w:pPr>
            <w:r w:rsidRPr="0023527A">
              <w:rPr>
                <w:sz w:val="18"/>
                <w:szCs w:val="18"/>
              </w:rPr>
              <w:t>8</w:t>
            </w:r>
          </w:p>
        </w:tc>
      </w:tr>
      <w:tr w:rsidR="00F30849" w:rsidRPr="0023527A" w:rsidTr="00F30849">
        <w:trPr>
          <w:trHeight w:val="465"/>
        </w:trPr>
        <w:tc>
          <w:tcPr>
            <w:tcW w:w="540" w:type="dxa"/>
            <w:shd w:val="pct35" w:color="auto" w:fill="auto"/>
            <w:noWrap/>
            <w:vAlign w:val="center"/>
          </w:tcPr>
          <w:p w:rsidR="00F30849" w:rsidRPr="0023527A" w:rsidRDefault="00F30849" w:rsidP="00B055EC">
            <w:pPr>
              <w:rPr>
                <w:sz w:val="18"/>
                <w:szCs w:val="18"/>
              </w:rPr>
            </w:pPr>
            <w:r w:rsidRPr="0023527A">
              <w:rPr>
                <w:sz w:val="18"/>
                <w:szCs w:val="18"/>
              </w:rPr>
              <w:t>1</w:t>
            </w:r>
          </w:p>
        </w:tc>
        <w:tc>
          <w:tcPr>
            <w:tcW w:w="1800" w:type="dxa"/>
            <w:shd w:val="pct15" w:color="auto" w:fill="auto"/>
            <w:noWrap/>
            <w:vAlign w:val="center"/>
          </w:tcPr>
          <w:p w:rsidR="00F30849" w:rsidRPr="0023527A" w:rsidRDefault="00F30849" w:rsidP="00B055EC">
            <w:pPr>
              <w:rPr>
                <w:sz w:val="18"/>
                <w:szCs w:val="18"/>
              </w:rPr>
            </w:pPr>
            <w:r w:rsidRPr="0023527A">
              <w:rPr>
                <w:sz w:val="18"/>
                <w:szCs w:val="18"/>
              </w:rPr>
              <w:t>Policja</w:t>
            </w:r>
          </w:p>
        </w:tc>
        <w:tc>
          <w:tcPr>
            <w:tcW w:w="1080" w:type="dxa"/>
            <w:shd w:val="pct35" w:color="auto" w:fill="auto"/>
            <w:noWrap/>
            <w:vAlign w:val="center"/>
          </w:tcPr>
          <w:p w:rsidR="00F30849" w:rsidRPr="0023527A" w:rsidRDefault="00F30849" w:rsidP="00F30849">
            <w:pPr>
              <w:jc w:val="right"/>
              <w:rPr>
                <w:b/>
                <w:sz w:val="18"/>
                <w:szCs w:val="18"/>
              </w:rPr>
            </w:pPr>
            <w:r w:rsidRPr="0023527A">
              <w:rPr>
                <w:b/>
                <w:sz w:val="18"/>
                <w:szCs w:val="18"/>
              </w:rPr>
              <w:t>2,87</w:t>
            </w:r>
          </w:p>
        </w:tc>
        <w:tc>
          <w:tcPr>
            <w:tcW w:w="1436" w:type="dxa"/>
            <w:shd w:val="pct15" w:color="auto" w:fill="auto"/>
            <w:noWrap/>
            <w:vAlign w:val="center"/>
          </w:tcPr>
          <w:p w:rsidR="00F30849" w:rsidRPr="0023527A" w:rsidRDefault="00F30849" w:rsidP="00F30849">
            <w:pPr>
              <w:jc w:val="right"/>
              <w:rPr>
                <w:b/>
                <w:sz w:val="18"/>
                <w:szCs w:val="18"/>
              </w:rPr>
            </w:pPr>
            <w:r w:rsidRPr="0023527A">
              <w:rPr>
                <w:b/>
                <w:sz w:val="18"/>
                <w:szCs w:val="18"/>
              </w:rPr>
              <w:t>4 029,3</w:t>
            </w:r>
          </w:p>
        </w:tc>
        <w:tc>
          <w:tcPr>
            <w:tcW w:w="1000" w:type="dxa"/>
            <w:shd w:val="pct35" w:color="auto" w:fill="auto"/>
            <w:noWrap/>
            <w:vAlign w:val="center"/>
          </w:tcPr>
          <w:p w:rsidR="00F30849" w:rsidRPr="0023527A" w:rsidRDefault="00F30849" w:rsidP="00F30849">
            <w:pPr>
              <w:jc w:val="right"/>
              <w:rPr>
                <w:b/>
                <w:sz w:val="18"/>
                <w:szCs w:val="18"/>
              </w:rPr>
            </w:pPr>
            <w:r w:rsidRPr="0023527A">
              <w:rPr>
                <w:b/>
                <w:sz w:val="18"/>
                <w:szCs w:val="18"/>
              </w:rPr>
              <w:t>134,30</w:t>
            </w:r>
          </w:p>
        </w:tc>
        <w:tc>
          <w:tcPr>
            <w:tcW w:w="1080" w:type="dxa"/>
            <w:shd w:val="pct15" w:color="auto" w:fill="auto"/>
            <w:noWrap/>
            <w:vAlign w:val="center"/>
          </w:tcPr>
          <w:p w:rsidR="00F30849" w:rsidRPr="0023527A" w:rsidRDefault="00F30849" w:rsidP="00F30849">
            <w:pPr>
              <w:jc w:val="right"/>
              <w:rPr>
                <w:b/>
                <w:sz w:val="18"/>
                <w:szCs w:val="18"/>
              </w:rPr>
            </w:pPr>
            <w:r w:rsidRPr="0023527A">
              <w:rPr>
                <w:b/>
                <w:sz w:val="18"/>
                <w:szCs w:val="18"/>
              </w:rPr>
              <w:t>26,86</w:t>
            </w:r>
          </w:p>
        </w:tc>
        <w:tc>
          <w:tcPr>
            <w:tcW w:w="1188" w:type="dxa"/>
            <w:shd w:val="pct35" w:color="auto" w:fill="auto"/>
            <w:noWrap/>
            <w:vAlign w:val="center"/>
          </w:tcPr>
          <w:p w:rsidR="00F30849" w:rsidRPr="0023527A" w:rsidRDefault="00F30849" w:rsidP="00F30849">
            <w:pPr>
              <w:jc w:val="right"/>
              <w:rPr>
                <w:b/>
                <w:sz w:val="18"/>
                <w:szCs w:val="18"/>
              </w:rPr>
            </w:pPr>
            <w:r w:rsidRPr="0023527A">
              <w:rPr>
                <w:b/>
                <w:sz w:val="18"/>
                <w:szCs w:val="18"/>
              </w:rPr>
              <w:t>2 199 546</w:t>
            </w:r>
          </w:p>
        </w:tc>
        <w:tc>
          <w:tcPr>
            <w:tcW w:w="1061" w:type="dxa"/>
            <w:shd w:val="pct15" w:color="auto" w:fill="auto"/>
            <w:noWrap/>
            <w:vAlign w:val="center"/>
          </w:tcPr>
          <w:p w:rsidR="00F30849" w:rsidRPr="0023527A" w:rsidRDefault="00F30849" w:rsidP="00F30849">
            <w:pPr>
              <w:jc w:val="right"/>
              <w:rPr>
                <w:sz w:val="18"/>
                <w:szCs w:val="18"/>
              </w:rPr>
            </w:pPr>
            <w:r w:rsidRPr="0023527A">
              <w:rPr>
                <w:sz w:val="18"/>
                <w:szCs w:val="18"/>
              </w:rPr>
              <w:t>59 079 806</w:t>
            </w:r>
          </w:p>
        </w:tc>
      </w:tr>
      <w:tr w:rsidR="00F30849" w:rsidRPr="0023527A" w:rsidTr="00F30849">
        <w:trPr>
          <w:trHeight w:val="465"/>
        </w:trPr>
        <w:tc>
          <w:tcPr>
            <w:tcW w:w="540" w:type="dxa"/>
            <w:shd w:val="pct35" w:color="auto" w:fill="auto"/>
            <w:noWrap/>
            <w:vAlign w:val="center"/>
          </w:tcPr>
          <w:p w:rsidR="00F30849" w:rsidRPr="0023527A" w:rsidRDefault="00F30849" w:rsidP="00B055EC">
            <w:pPr>
              <w:rPr>
                <w:sz w:val="18"/>
                <w:szCs w:val="18"/>
              </w:rPr>
            </w:pPr>
            <w:r w:rsidRPr="0023527A">
              <w:rPr>
                <w:sz w:val="18"/>
                <w:szCs w:val="18"/>
              </w:rPr>
              <w:t>2</w:t>
            </w:r>
          </w:p>
        </w:tc>
        <w:tc>
          <w:tcPr>
            <w:tcW w:w="1800" w:type="dxa"/>
            <w:shd w:val="pct15" w:color="auto" w:fill="auto"/>
            <w:noWrap/>
            <w:vAlign w:val="center"/>
          </w:tcPr>
          <w:p w:rsidR="00F30849" w:rsidRPr="0023527A" w:rsidRDefault="00F30849" w:rsidP="00B055EC">
            <w:pPr>
              <w:rPr>
                <w:sz w:val="18"/>
                <w:szCs w:val="18"/>
              </w:rPr>
            </w:pPr>
            <w:r w:rsidRPr="0023527A">
              <w:rPr>
                <w:sz w:val="18"/>
                <w:szCs w:val="18"/>
              </w:rPr>
              <w:t>Straż Graniczna</w:t>
            </w:r>
          </w:p>
        </w:tc>
        <w:tc>
          <w:tcPr>
            <w:tcW w:w="1080" w:type="dxa"/>
            <w:shd w:val="pct35" w:color="auto" w:fill="auto"/>
            <w:noWrap/>
            <w:vAlign w:val="center"/>
          </w:tcPr>
          <w:p w:rsidR="00F30849" w:rsidRPr="0023527A" w:rsidRDefault="00F30849" w:rsidP="00F30849">
            <w:pPr>
              <w:jc w:val="right"/>
              <w:rPr>
                <w:b/>
                <w:sz w:val="18"/>
                <w:szCs w:val="18"/>
              </w:rPr>
            </w:pPr>
            <w:r w:rsidRPr="0023527A">
              <w:rPr>
                <w:b/>
                <w:sz w:val="18"/>
                <w:szCs w:val="18"/>
              </w:rPr>
              <w:t>2,89</w:t>
            </w:r>
          </w:p>
        </w:tc>
        <w:tc>
          <w:tcPr>
            <w:tcW w:w="1436" w:type="dxa"/>
            <w:shd w:val="pct15" w:color="auto" w:fill="auto"/>
            <w:noWrap/>
            <w:vAlign w:val="center"/>
          </w:tcPr>
          <w:p w:rsidR="00F30849" w:rsidRPr="0023527A" w:rsidRDefault="00F30849" w:rsidP="00F30849">
            <w:pPr>
              <w:jc w:val="right"/>
              <w:rPr>
                <w:b/>
                <w:sz w:val="18"/>
                <w:szCs w:val="18"/>
              </w:rPr>
            </w:pPr>
            <w:r w:rsidRPr="0023527A">
              <w:rPr>
                <w:b/>
                <w:sz w:val="18"/>
                <w:szCs w:val="18"/>
              </w:rPr>
              <w:t>4 057,4</w:t>
            </w:r>
          </w:p>
        </w:tc>
        <w:tc>
          <w:tcPr>
            <w:tcW w:w="1000" w:type="dxa"/>
            <w:shd w:val="pct35" w:color="auto" w:fill="auto"/>
            <w:noWrap/>
            <w:vAlign w:val="center"/>
          </w:tcPr>
          <w:p w:rsidR="00F30849" w:rsidRPr="0023527A" w:rsidRDefault="00F30849" w:rsidP="00F30849">
            <w:pPr>
              <w:jc w:val="right"/>
              <w:rPr>
                <w:b/>
                <w:sz w:val="18"/>
                <w:szCs w:val="18"/>
              </w:rPr>
            </w:pPr>
            <w:r w:rsidRPr="0023527A">
              <w:rPr>
                <w:b/>
                <w:sz w:val="18"/>
                <w:szCs w:val="18"/>
              </w:rPr>
              <w:t>135,20</w:t>
            </w:r>
          </w:p>
        </w:tc>
        <w:tc>
          <w:tcPr>
            <w:tcW w:w="1080" w:type="dxa"/>
            <w:shd w:val="pct15" w:color="auto" w:fill="auto"/>
            <w:noWrap/>
            <w:vAlign w:val="center"/>
          </w:tcPr>
          <w:p w:rsidR="00F30849" w:rsidRPr="0023527A" w:rsidRDefault="00F30849" w:rsidP="00F30849">
            <w:pPr>
              <w:jc w:val="right"/>
              <w:rPr>
                <w:b/>
                <w:sz w:val="18"/>
                <w:szCs w:val="18"/>
              </w:rPr>
            </w:pPr>
            <w:r w:rsidRPr="0023527A">
              <w:rPr>
                <w:b/>
                <w:sz w:val="18"/>
                <w:szCs w:val="18"/>
              </w:rPr>
              <w:t>27,04</w:t>
            </w:r>
          </w:p>
        </w:tc>
        <w:tc>
          <w:tcPr>
            <w:tcW w:w="1188" w:type="dxa"/>
            <w:shd w:val="pct35" w:color="auto" w:fill="auto"/>
            <w:noWrap/>
            <w:vAlign w:val="center"/>
          </w:tcPr>
          <w:p w:rsidR="00F30849" w:rsidRPr="0023527A" w:rsidRDefault="00F30849" w:rsidP="00F30849">
            <w:pPr>
              <w:jc w:val="right"/>
              <w:rPr>
                <w:b/>
                <w:sz w:val="18"/>
                <w:szCs w:val="18"/>
              </w:rPr>
            </w:pPr>
            <w:r w:rsidRPr="0023527A">
              <w:rPr>
                <w:b/>
                <w:sz w:val="18"/>
                <w:szCs w:val="18"/>
              </w:rPr>
              <w:t>420 627</w:t>
            </w:r>
          </w:p>
        </w:tc>
        <w:tc>
          <w:tcPr>
            <w:tcW w:w="1061" w:type="dxa"/>
            <w:shd w:val="pct15" w:color="auto" w:fill="auto"/>
            <w:noWrap/>
            <w:vAlign w:val="center"/>
          </w:tcPr>
          <w:p w:rsidR="00F30849" w:rsidRPr="0023527A" w:rsidRDefault="00F30849" w:rsidP="00F30849">
            <w:pPr>
              <w:jc w:val="right"/>
              <w:rPr>
                <w:sz w:val="18"/>
                <w:szCs w:val="18"/>
              </w:rPr>
            </w:pPr>
            <w:r w:rsidRPr="0023527A">
              <w:rPr>
                <w:sz w:val="18"/>
                <w:szCs w:val="18"/>
              </w:rPr>
              <w:t>11</w:t>
            </w:r>
            <w:r w:rsidR="002E624F" w:rsidRPr="0023527A">
              <w:rPr>
                <w:sz w:val="18"/>
                <w:szCs w:val="18"/>
              </w:rPr>
              <w:t xml:space="preserve"> </w:t>
            </w:r>
            <w:r w:rsidRPr="0023527A">
              <w:rPr>
                <w:sz w:val="18"/>
                <w:szCs w:val="18"/>
              </w:rPr>
              <w:t>373 754</w:t>
            </w:r>
          </w:p>
        </w:tc>
      </w:tr>
      <w:tr w:rsidR="00F30849" w:rsidRPr="0023527A" w:rsidTr="00F30849">
        <w:trPr>
          <w:trHeight w:val="465"/>
        </w:trPr>
        <w:tc>
          <w:tcPr>
            <w:tcW w:w="540" w:type="dxa"/>
            <w:shd w:val="pct35" w:color="auto" w:fill="auto"/>
            <w:noWrap/>
            <w:vAlign w:val="center"/>
          </w:tcPr>
          <w:p w:rsidR="00F30849" w:rsidRPr="0023527A" w:rsidRDefault="00F30849" w:rsidP="00B055EC">
            <w:pPr>
              <w:rPr>
                <w:sz w:val="18"/>
                <w:szCs w:val="18"/>
              </w:rPr>
            </w:pPr>
            <w:r w:rsidRPr="0023527A">
              <w:rPr>
                <w:sz w:val="18"/>
                <w:szCs w:val="18"/>
              </w:rPr>
              <w:t>3</w:t>
            </w:r>
          </w:p>
        </w:tc>
        <w:tc>
          <w:tcPr>
            <w:tcW w:w="1800" w:type="dxa"/>
            <w:shd w:val="pct15" w:color="auto" w:fill="auto"/>
            <w:noWrap/>
            <w:vAlign w:val="center"/>
          </w:tcPr>
          <w:p w:rsidR="00F30849" w:rsidRPr="0023527A" w:rsidRDefault="00F30849" w:rsidP="00B055EC">
            <w:pPr>
              <w:rPr>
                <w:sz w:val="18"/>
                <w:szCs w:val="18"/>
              </w:rPr>
            </w:pPr>
            <w:r w:rsidRPr="0023527A">
              <w:rPr>
                <w:sz w:val="18"/>
                <w:szCs w:val="18"/>
              </w:rPr>
              <w:t xml:space="preserve">Państwowa </w:t>
            </w:r>
            <w:r w:rsidRPr="0023527A">
              <w:rPr>
                <w:sz w:val="18"/>
                <w:szCs w:val="18"/>
              </w:rPr>
              <w:br/>
              <w:t>Straż Pożarna</w:t>
            </w:r>
          </w:p>
        </w:tc>
        <w:tc>
          <w:tcPr>
            <w:tcW w:w="1080" w:type="dxa"/>
            <w:shd w:val="pct35" w:color="auto" w:fill="auto"/>
            <w:noWrap/>
            <w:vAlign w:val="center"/>
          </w:tcPr>
          <w:p w:rsidR="00F30849" w:rsidRPr="0023527A" w:rsidRDefault="00F30849" w:rsidP="00F30849">
            <w:pPr>
              <w:jc w:val="right"/>
              <w:rPr>
                <w:b/>
                <w:sz w:val="18"/>
                <w:szCs w:val="18"/>
              </w:rPr>
            </w:pPr>
            <w:r w:rsidRPr="0023527A">
              <w:rPr>
                <w:b/>
                <w:sz w:val="18"/>
                <w:szCs w:val="18"/>
              </w:rPr>
              <w:t>2,81</w:t>
            </w:r>
          </w:p>
        </w:tc>
        <w:tc>
          <w:tcPr>
            <w:tcW w:w="1436" w:type="dxa"/>
            <w:shd w:val="pct15" w:color="auto" w:fill="auto"/>
            <w:noWrap/>
            <w:vAlign w:val="center"/>
          </w:tcPr>
          <w:p w:rsidR="00F30849" w:rsidRPr="0023527A" w:rsidRDefault="00F30849" w:rsidP="00F30849">
            <w:pPr>
              <w:jc w:val="right"/>
              <w:rPr>
                <w:b/>
                <w:sz w:val="18"/>
                <w:szCs w:val="18"/>
              </w:rPr>
            </w:pPr>
            <w:r w:rsidRPr="0023527A">
              <w:rPr>
                <w:b/>
                <w:sz w:val="18"/>
                <w:szCs w:val="18"/>
              </w:rPr>
              <w:t>3 945,1</w:t>
            </w:r>
          </w:p>
        </w:tc>
        <w:tc>
          <w:tcPr>
            <w:tcW w:w="1000" w:type="dxa"/>
            <w:shd w:val="pct35" w:color="auto" w:fill="auto"/>
            <w:noWrap/>
            <w:vAlign w:val="center"/>
          </w:tcPr>
          <w:p w:rsidR="00F30849" w:rsidRPr="0023527A" w:rsidRDefault="00F30849" w:rsidP="00F30849">
            <w:pPr>
              <w:jc w:val="right"/>
              <w:rPr>
                <w:b/>
                <w:sz w:val="18"/>
                <w:szCs w:val="18"/>
              </w:rPr>
            </w:pPr>
            <w:r w:rsidRPr="0023527A">
              <w:rPr>
                <w:b/>
                <w:sz w:val="18"/>
                <w:szCs w:val="18"/>
              </w:rPr>
              <w:t>131,50</w:t>
            </w:r>
          </w:p>
        </w:tc>
        <w:tc>
          <w:tcPr>
            <w:tcW w:w="1080" w:type="dxa"/>
            <w:shd w:val="pct15" w:color="auto" w:fill="auto"/>
            <w:noWrap/>
            <w:vAlign w:val="center"/>
          </w:tcPr>
          <w:p w:rsidR="00F30849" w:rsidRPr="0023527A" w:rsidRDefault="00F30849" w:rsidP="00F30849">
            <w:pPr>
              <w:jc w:val="right"/>
              <w:rPr>
                <w:b/>
                <w:sz w:val="18"/>
                <w:szCs w:val="18"/>
              </w:rPr>
            </w:pPr>
            <w:r w:rsidRPr="0023527A">
              <w:rPr>
                <w:b/>
                <w:sz w:val="18"/>
                <w:szCs w:val="18"/>
              </w:rPr>
              <w:t>26,30</w:t>
            </w:r>
          </w:p>
        </w:tc>
        <w:tc>
          <w:tcPr>
            <w:tcW w:w="1188" w:type="dxa"/>
            <w:shd w:val="pct35" w:color="auto" w:fill="auto"/>
            <w:noWrap/>
            <w:vAlign w:val="center"/>
          </w:tcPr>
          <w:p w:rsidR="00F30849" w:rsidRPr="0023527A" w:rsidRDefault="00F30849" w:rsidP="00F30849">
            <w:pPr>
              <w:jc w:val="right"/>
              <w:rPr>
                <w:b/>
                <w:sz w:val="18"/>
                <w:szCs w:val="18"/>
              </w:rPr>
            </w:pPr>
            <w:r w:rsidRPr="0023527A">
              <w:rPr>
                <w:b/>
                <w:sz w:val="18"/>
                <w:szCs w:val="18"/>
              </w:rPr>
              <w:t>231 815</w:t>
            </w:r>
          </w:p>
        </w:tc>
        <w:tc>
          <w:tcPr>
            <w:tcW w:w="1061" w:type="dxa"/>
            <w:shd w:val="pct15" w:color="auto" w:fill="auto"/>
            <w:noWrap/>
            <w:vAlign w:val="center"/>
          </w:tcPr>
          <w:p w:rsidR="00F30849" w:rsidRPr="0023527A" w:rsidRDefault="00F30849" w:rsidP="00F30849">
            <w:pPr>
              <w:jc w:val="right"/>
              <w:rPr>
                <w:sz w:val="18"/>
                <w:szCs w:val="18"/>
              </w:rPr>
            </w:pPr>
            <w:r w:rsidRPr="0023527A">
              <w:rPr>
                <w:sz w:val="18"/>
                <w:szCs w:val="18"/>
              </w:rPr>
              <w:t>6</w:t>
            </w:r>
            <w:r w:rsidR="002E624F" w:rsidRPr="0023527A">
              <w:rPr>
                <w:sz w:val="18"/>
                <w:szCs w:val="18"/>
              </w:rPr>
              <w:t xml:space="preserve"> </w:t>
            </w:r>
            <w:r w:rsidRPr="0023527A">
              <w:rPr>
                <w:sz w:val="18"/>
                <w:szCs w:val="18"/>
              </w:rPr>
              <w:t>096 735</w:t>
            </w:r>
          </w:p>
        </w:tc>
      </w:tr>
      <w:tr w:rsidR="00F30849" w:rsidRPr="0023527A" w:rsidTr="00F30849">
        <w:trPr>
          <w:trHeight w:val="465"/>
        </w:trPr>
        <w:tc>
          <w:tcPr>
            <w:tcW w:w="540" w:type="dxa"/>
            <w:shd w:val="pct35" w:color="auto" w:fill="auto"/>
            <w:noWrap/>
            <w:vAlign w:val="center"/>
          </w:tcPr>
          <w:p w:rsidR="00F30849" w:rsidRPr="0023527A" w:rsidRDefault="00F30849" w:rsidP="00B055EC">
            <w:pPr>
              <w:rPr>
                <w:sz w:val="18"/>
                <w:szCs w:val="18"/>
              </w:rPr>
            </w:pPr>
            <w:r w:rsidRPr="0023527A">
              <w:rPr>
                <w:sz w:val="18"/>
                <w:szCs w:val="18"/>
              </w:rPr>
              <w:t>4</w:t>
            </w:r>
          </w:p>
        </w:tc>
        <w:tc>
          <w:tcPr>
            <w:tcW w:w="1800" w:type="dxa"/>
            <w:shd w:val="pct15" w:color="auto" w:fill="auto"/>
            <w:noWrap/>
            <w:vAlign w:val="center"/>
          </w:tcPr>
          <w:p w:rsidR="00F30849" w:rsidRPr="0023527A" w:rsidRDefault="00F30849" w:rsidP="00B055EC">
            <w:pPr>
              <w:rPr>
                <w:sz w:val="18"/>
                <w:szCs w:val="18"/>
              </w:rPr>
            </w:pPr>
            <w:r w:rsidRPr="0023527A">
              <w:rPr>
                <w:sz w:val="18"/>
                <w:szCs w:val="18"/>
              </w:rPr>
              <w:t xml:space="preserve">Biuro </w:t>
            </w:r>
            <w:r w:rsidRPr="0023527A">
              <w:rPr>
                <w:sz w:val="18"/>
                <w:szCs w:val="18"/>
              </w:rPr>
              <w:br/>
              <w:t>Ochrony Rządu</w:t>
            </w:r>
          </w:p>
        </w:tc>
        <w:tc>
          <w:tcPr>
            <w:tcW w:w="1080" w:type="dxa"/>
            <w:shd w:val="pct35" w:color="auto" w:fill="auto"/>
            <w:noWrap/>
            <w:vAlign w:val="center"/>
          </w:tcPr>
          <w:p w:rsidR="00F30849" w:rsidRPr="0023527A" w:rsidRDefault="00F30849" w:rsidP="00F30849">
            <w:pPr>
              <w:jc w:val="right"/>
              <w:rPr>
                <w:b/>
                <w:sz w:val="18"/>
                <w:szCs w:val="18"/>
              </w:rPr>
            </w:pPr>
            <w:r w:rsidRPr="0023527A">
              <w:rPr>
                <w:b/>
                <w:sz w:val="18"/>
                <w:szCs w:val="18"/>
              </w:rPr>
              <w:t>2,98</w:t>
            </w:r>
          </w:p>
        </w:tc>
        <w:tc>
          <w:tcPr>
            <w:tcW w:w="1436" w:type="dxa"/>
            <w:shd w:val="pct15" w:color="auto" w:fill="auto"/>
            <w:noWrap/>
            <w:vAlign w:val="center"/>
          </w:tcPr>
          <w:p w:rsidR="00F30849" w:rsidRPr="0023527A" w:rsidRDefault="00F30849" w:rsidP="00F30849">
            <w:pPr>
              <w:jc w:val="right"/>
              <w:rPr>
                <w:b/>
                <w:sz w:val="18"/>
                <w:szCs w:val="18"/>
              </w:rPr>
            </w:pPr>
            <w:r w:rsidRPr="0023527A">
              <w:rPr>
                <w:b/>
                <w:sz w:val="18"/>
                <w:szCs w:val="18"/>
              </w:rPr>
              <w:t>4</w:t>
            </w:r>
            <w:r w:rsidR="002E624F" w:rsidRPr="0023527A">
              <w:rPr>
                <w:b/>
                <w:sz w:val="18"/>
                <w:szCs w:val="18"/>
              </w:rPr>
              <w:t xml:space="preserve"> </w:t>
            </w:r>
            <w:r w:rsidRPr="0023527A">
              <w:rPr>
                <w:b/>
                <w:sz w:val="18"/>
                <w:szCs w:val="18"/>
              </w:rPr>
              <w:t>183,8</w:t>
            </w:r>
          </w:p>
        </w:tc>
        <w:tc>
          <w:tcPr>
            <w:tcW w:w="1000" w:type="dxa"/>
            <w:shd w:val="pct35" w:color="auto" w:fill="auto"/>
            <w:noWrap/>
            <w:vAlign w:val="center"/>
          </w:tcPr>
          <w:p w:rsidR="00F30849" w:rsidRPr="0023527A" w:rsidRDefault="00F30849" w:rsidP="00F30849">
            <w:pPr>
              <w:jc w:val="right"/>
              <w:rPr>
                <w:b/>
                <w:sz w:val="18"/>
                <w:szCs w:val="18"/>
              </w:rPr>
            </w:pPr>
            <w:r w:rsidRPr="0023527A">
              <w:rPr>
                <w:b/>
                <w:sz w:val="18"/>
                <w:szCs w:val="18"/>
              </w:rPr>
              <w:t>139,50</w:t>
            </w:r>
          </w:p>
        </w:tc>
        <w:tc>
          <w:tcPr>
            <w:tcW w:w="1080" w:type="dxa"/>
            <w:shd w:val="pct15" w:color="auto" w:fill="auto"/>
            <w:noWrap/>
            <w:vAlign w:val="center"/>
          </w:tcPr>
          <w:p w:rsidR="00F30849" w:rsidRPr="0023527A" w:rsidRDefault="00F30849" w:rsidP="00F30849">
            <w:pPr>
              <w:jc w:val="right"/>
              <w:rPr>
                <w:b/>
                <w:sz w:val="18"/>
                <w:szCs w:val="18"/>
              </w:rPr>
            </w:pPr>
            <w:r w:rsidRPr="0023527A">
              <w:rPr>
                <w:b/>
                <w:sz w:val="18"/>
                <w:szCs w:val="18"/>
              </w:rPr>
              <w:t>27,90</w:t>
            </w:r>
          </w:p>
        </w:tc>
        <w:tc>
          <w:tcPr>
            <w:tcW w:w="1188" w:type="dxa"/>
            <w:shd w:val="pct35" w:color="auto" w:fill="auto"/>
            <w:noWrap/>
            <w:vAlign w:val="center"/>
          </w:tcPr>
          <w:p w:rsidR="00F30849" w:rsidRPr="0023527A" w:rsidRDefault="00F30849" w:rsidP="00F30849">
            <w:pPr>
              <w:jc w:val="right"/>
              <w:rPr>
                <w:b/>
                <w:sz w:val="18"/>
                <w:szCs w:val="18"/>
              </w:rPr>
            </w:pPr>
            <w:r w:rsidRPr="0023527A">
              <w:rPr>
                <w:b/>
                <w:sz w:val="18"/>
                <w:szCs w:val="18"/>
              </w:rPr>
              <w:t>31 070</w:t>
            </w:r>
          </w:p>
        </w:tc>
        <w:tc>
          <w:tcPr>
            <w:tcW w:w="1061" w:type="dxa"/>
            <w:shd w:val="pct15" w:color="auto" w:fill="auto"/>
            <w:noWrap/>
            <w:vAlign w:val="center"/>
          </w:tcPr>
          <w:p w:rsidR="00F30849" w:rsidRPr="0023527A" w:rsidRDefault="00F30849" w:rsidP="00F30849">
            <w:pPr>
              <w:jc w:val="right"/>
              <w:rPr>
                <w:sz w:val="18"/>
                <w:szCs w:val="18"/>
              </w:rPr>
            </w:pPr>
            <w:r w:rsidRPr="0023527A">
              <w:rPr>
                <w:sz w:val="18"/>
                <w:szCs w:val="18"/>
              </w:rPr>
              <w:t>866 853</w:t>
            </w:r>
          </w:p>
        </w:tc>
      </w:tr>
      <w:tr w:rsidR="00F30849" w:rsidRPr="0023527A" w:rsidTr="00F30849">
        <w:trPr>
          <w:gridBefore w:val="5"/>
          <w:trHeight w:val="221"/>
        </w:trPr>
        <w:tc>
          <w:tcPr>
            <w:tcW w:w="2268" w:type="dxa"/>
            <w:gridSpan w:val="2"/>
            <w:shd w:val="pct35" w:color="auto" w:fill="auto"/>
            <w:noWrap/>
          </w:tcPr>
          <w:p w:rsidR="00F30849" w:rsidRPr="0023527A" w:rsidRDefault="00F30849" w:rsidP="00F30849">
            <w:pPr>
              <w:jc w:val="right"/>
              <w:rPr>
                <w:b/>
                <w:sz w:val="18"/>
                <w:szCs w:val="18"/>
              </w:rPr>
            </w:pPr>
            <w:r w:rsidRPr="0023527A">
              <w:rPr>
                <w:b/>
                <w:sz w:val="18"/>
                <w:szCs w:val="18"/>
              </w:rPr>
              <w:t>Ogółem</w:t>
            </w:r>
          </w:p>
        </w:tc>
        <w:tc>
          <w:tcPr>
            <w:tcW w:w="1061" w:type="dxa"/>
            <w:shd w:val="pct15" w:color="auto" w:fill="auto"/>
            <w:noWrap/>
          </w:tcPr>
          <w:p w:rsidR="00F30849" w:rsidRPr="0023527A" w:rsidRDefault="00F30849" w:rsidP="00F30849">
            <w:pPr>
              <w:jc w:val="right"/>
              <w:rPr>
                <w:sz w:val="18"/>
                <w:szCs w:val="18"/>
              </w:rPr>
            </w:pPr>
            <w:r w:rsidRPr="0023527A">
              <w:rPr>
                <w:sz w:val="18"/>
                <w:szCs w:val="18"/>
              </w:rPr>
              <w:t>77</w:t>
            </w:r>
            <w:r w:rsidR="002E624F" w:rsidRPr="0023527A">
              <w:rPr>
                <w:sz w:val="18"/>
                <w:szCs w:val="18"/>
              </w:rPr>
              <w:t xml:space="preserve"> </w:t>
            </w:r>
            <w:r w:rsidRPr="0023527A">
              <w:rPr>
                <w:sz w:val="18"/>
                <w:szCs w:val="18"/>
              </w:rPr>
              <w:t>417 148</w:t>
            </w:r>
          </w:p>
        </w:tc>
      </w:tr>
    </w:tbl>
    <w:p w:rsidR="00CC0DCE" w:rsidRPr="00843882" w:rsidRDefault="00CC0DCE" w:rsidP="00693E07">
      <w:pPr>
        <w:spacing w:line="360" w:lineRule="auto"/>
        <w:jc w:val="both"/>
        <w:rPr>
          <w:sz w:val="24"/>
          <w:szCs w:val="24"/>
        </w:rPr>
      </w:pPr>
    </w:p>
    <w:p w:rsidR="00CC0DCE" w:rsidRPr="00843882" w:rsidRDefault="00EA782C" w:rsidP="00CC0DCE">
      <w:pPr>
        <w:spacing w:line="360" w:lineRule="auto"/>
        <w:jc w:val="both"/>
        <w:rPr>
          <w:sz w:val="24"/>
          <w:szCs w:val="24"/>
        </w:rPr>
      </w:pPr>
      <w:r>
        <w:rPr>
          <w:sz w:val="24"/>
          <w:szCs w:val="24"/>
        </w:rPr>
        <w:t>Analogicznie</w:t>
      </w:r>
      <w:r w:rsidR="00CC0DCE" w:rsidRPr="00843882">
        <w:rPr>
          <w:sz w:val="24"/>
          <w:szCs w:val="24"/>
        </w:rPr>
        <w:t xml:space="preserve"> wielkość środków oszacowano w Ministerstwie Sprawiedliwości i</w:t>
      </w:r>
      <w:r w:rsidR="0023527A">
        <w:rPr>
          <w:sz w:val="24"/>
          <w:szCs w:val="24"/>
        </w:rPr>
        <w:t> </w:t>
      </w:r>
      <w:r w:rsidR="00CC0DCE" w:rsidRPr="00843882">
        <w:rPr>
          <w:sz w:val="24"/>
          <w:szCs w:val="24"/>
        </w:rPr>
        <w:t xml:space="preserve">Ministerstwie Obrony Narodowej. </w:t>
      </w:r>
    </w:p>
    <w:p w:rsidR="00CC0DCE" w:rsidRPr="00843882" w:rsidRDefault="00CC0DCE" w:rsidP="00CC0DCE">
      <w:pPr>
        <w:spacing w:line="360" w:lineRule="auto"/>
        <w:jc w:val="both"/>
        <w:rPr>
          <w:sz w:val="24"/>
          <w:szCs w:val="24"/>
        </w:rPr>
      </w:pPr>
      <w:r w:rsidRPr="00843882">
        <w:rPr>
          <w:sz w:val="24"/>
          <w:szCs w:val="24"/>
        </w:rPr>
        <w:t>Wariantowe oszacowanie zwiększenia funduszu nagród i zapomóg uwzględniające specyfikę służb podległych Ministrowi Spraw Wewnętrznych przedstawia się następująco. Wariant I przedstawia możliwe zwiększenie funduszu nagród i zapomóg przy zmniejszeniu liczby zwolnień lekarskich o 75%. Wariant II przedstawia możliwe zwiększenie funduszu nagród i</w:t>
      </w:r>
      <w:r w:rsidR="00EA782C">
        <w:rPr>
          <w:sz w:val="24"/>
          <w:szCs w:val="24"/>
        </w:rPr>
        <w:t xml:space="preserve"> </w:t>
      </w:r>
      <w:r w:rsidRPr="00843882">
        <w:rPr>
          <w:sz w:val="24"/>
          <w:szCs w:val="24"/>
        </w:rPr>
        <w:t>zapomóg przy zmniejszeniu</w:t>
      </w:r>
      <w:r w:rsidR="002E624F" w:rsidRPr="00843882">
        <w:rPr>
          <w:sz w:val="24"/>
          <w:szCs w:val="24"/>
        </w:rPr>
        <w:t xml:space="preserve"> </w:t>
      </w:r>
      <w:r w:rsidRPr="00843882">
        <w:rPr>
          <w:sz w:val="24"/>
          <w:szCs w:val="24"/>
        </w:rPr>
        <w:t xml:space="preserve">liczby zwolnień lekarskich </w:t>
      </w:r>
      <w:r w:rsidRPr="00843882">
        <w:rPr>
          <w:sz w:val="24"/>
          <w:szCs w:val="24"/>
        </w:rPr>
        <w:lastRenderedPageBreak/>
        <w:t>o</w:t>
      </w:r>
      <w:r w:rsidR="0023527A">
        <w:rPr>
          <w:sz w:val="24"/>
          <w:szCs w:val="24"/>
        </w:rPr>
        <w:t> </w:t>
      </w:r>
      <w:r w:rsidRPr="00843882">
        <w:rPr>
          <w:sz w:val="24"/>
          <w:szCs w:val="24"/>
        </w:rPr>
        <w:t>50% oraz wariant III przedstawia możliwe zwiększenie funduszu nagród i zapomóg przy zmniejszeniu</w:t>
      </w:r>
      <w:r w:rsidR="002E624F" w:rsidRPr="00843882">
        <w:rPr>
          <w:sz w:val="24"/>
          <w:szCs w:val="24"/>
        </w:rPr>
        <w:t xml:space="preserve"> </w:t>
      </w:r>
      <w:r w:rsidRPr="00843882">
        <w:rPr>
          <w:sz w:val="24"/>
          <w:szCs w:val="24"/>
        </w:rPr>
        <w:t>liczby zwolnień lekarskich o 25%.</w:t>
      </w:r>
    </w:p>
    <w:p w:rsidR="00F30849" w:rsidRPr="00843882" w:rsidRDefault="00F30849" w:rsidP="00F30849">
      <w:pPr>
        <w:spacing w:line="360" w:lineRule="auto"/>
        <w:jc w:val="both"/>
        <w:rPr>
          <w:sz w:val="24"/>
          <w:szCs w:val="24"/>
        </w:rPr>
      </w:pPr>
    </w:p>
    <w:tbl>
      <w:tblPr>
        <w:tblpPr w:leftFromText="142" w:rightFromText="142" w:vertAnchor="text" w:horzAnchor="page" w:tblpX="1525" w:tblpY="1"/>
        <w:tblOverlap w:val="never"/>
        <w:tblW w:w="9000" w:type="dxa"/>
        <w:tblLayout w:type="fixed"/>
        <w:tblLook w:val="0000" w:firstRow="0" w:lastRow="0" w:firstColumn="0" w:lastColumn="0" w:noHBand="0" w:noVBand="0"/>
      </w:tblPr>
      <w:tblGrid>
        <w:gridCol w:w="468"/>
        <w:gridCol w:w="2282"/>
        <w:gridCol w:w="1800"/>
        <w:gridCol w:w="1483"/>
        <w:gridCol w:w="1483"/>
        <w:gridCol w:w="1484"/>
      </w:tblGrid>
      <w:tr w:rsidR="00F30849" w:rsidRPr="0023527A" w:rsidTr="00023A11">
        <w:trPr>
          <w:trHeight w:val="704"/>
        </w:trPr>
        <w:tc>
          <w:tcPr>
            <w:tcW w:w="468" w:type="dxa"/>
            <w:vMerge w:val="restart"/>
            <w:tcBorders>
              <w:top w:val="single" w:sz="4" w:space="0" w:color="948A54"/>
              <w:left w:val="single" w:sz="4" w:space="0" w:color="948A54"/>
              <w:bottom w:val="single" w:sz="4" w:space="0" w:color="948A54"/>
              <w:right w:val="single" w:sz="4" w:space="0" w:color="948A54"/>
            </w:tcBorders>
            <w:shd w:val="pct30" w:color="auto" w:fill="auto"/>
            <w:noWrap/>
            <w:vAlign w:val="center"/>
          </w:tcPr>
          <w:p w:rsidR="00F30849" w:rsidRPr="0023527A" w:rsidRDefault="00F30849" w:rsidP="00F30849">
            <w:pPr>
              <w:jc w:val="center"/>
              <w:rPr>
                <w:sz w:val="18"/>
                <w:szCs w:val="18"/>
              </w:rPr>
            </w:pPr>
          </w:p>
          <w:p w:rsidR="00F30849" w:rsidRPr="0023527A" w:rsidRDefault="00F30849" w:rsidP="00F30849">
            <w:pPr>
              <w:jc w:val="center"/>
              <w:rPr>
                <w:sz w:val="18"/>
                <w:szCs w:val="18"/>
              </w:rPr>
            </w:pPr>
            <w:r w:rsidRPr="0023527A">
              <w:rPr>
                <w:sz w:val="18"/>
                <w:szCs w:val="18"/>
              </w:rPr>
              <w:t>Lp.</w:t>
            </w:r>
          </w:p>
        </w:tc>
        <w:tc>
          <w:tcPr>
            <w:tcW w:w="2282" w:type="dxa"/>
            <w:vMerge w:val="restart"/>
            <w:tcBorders>
              <w:top w:val="single" w:sz="4" w:space="0" w:color="948A54"/>
              <w:left w:val="single" w:sz="4" w:space="0" w:color="948A54"/>
              <w:bottom w:val="single" w:sz="4" w:space="0" w:color="948A54"/>
              <w:right w:val="single" w:sz="4" w:space="0" w:color="948A54"/>
            </w:tcBorders>
            <w:shd w:val="pct15" w:color="auto" w:fill="auto"/>
            <w:noWrap/>
            <w:vAlign w:val="center"/>
          </w:tcPr>
          <w:p w:rsidR="00F30849" w:rsidRPr="0023527A" w:rsidRDefault="00F30849" w:rsidP="00F30849">
            <w:pPr>
              <w:jc w:val="center"/>
              <w:rPr>
                <w:sz w:val="18"/>
                <w:szCs w:val="18"/>
              </w:rPr>
            </w:pPr>
            <w:r w:rsidRPr="0023527A">
              <w:rPr>
                <w:sz w:val="18"/>
                <w:szCs w:val="18"/>
              </w:rPr>
              <w:t>Formacja</w:t>
            </w:r>
          </w:p>
          <w:p w:rsidR="00F30849" w:rsidRPr="0023527A" w:rsidRDefault="00F30849" w:rsidP="00F30849">
            <w:pPr>
              <w:jc w:val="center"/>
              <w:rPr>
                <w:sz w:val="18"/>
                <w:szCs w:val="18"/>
              </w:rPr>
            </w:pPr>
          </w:p>
          <w:p w:rsidR="00F30849" w:rsidRPr="0023527A" w:rsidRDefault="00F30849" w:rsidP="00F30849">
            <w:pPr>
              <w:jc w:val="center"/>
              <w:rPr>
                <w:sz w:val="18"/>
                <w:szCs w:val="18"/>
              </w:rPr>
            </w:pPr>
          </w:p>
        </w:tc>
        <w:tc>
          <w:tcPr>
            <w:tcW w:w="1800" w:type="dxa"/>
            <w:tcBorders>
              <w:top w:val="single" w:sz="4" w:space="0" w:color="948A54"/>
              <w:left w:val="single" w:sz="4" w:space="0" w:color="948A54"/>
              <w:bottom w:val="single" w:sz="4" w:space="0" w:color="948A54"/>
              <w:right w:val="single" w:sz="4" w:space="0" w:color="948A54"/>
            </w:tcBorders>
            <w:shd w:val="pct30" w:color="auto" w:fill="auto"/>
            <w:vAlign w:val="center"/>
          </w:tcPr>
          <w:p w:rsidR="00F30849" w:rsidRPr="0023527A" w:rsidRDefault="00F30849" w:rsidP="00F30849">
            <w:pPr>
              <w:jc w:val="center"/>
              <w:rPr>
                <w:sz w:val="18"/>
                <w:szCs w:val="18"/>
              </w:rPr>
            </w:pPr>
            <w:r w:rsidRPr="0023527A">
              <w:rPr>
                <w:sz w:val="18"/>
                <w:szCs w:val="18"/>
              </w:rPr>
              <w:t xml:space="preserve">Środki finansowe </w:t>
            </w:r>
            <w:r w:rsidRPr="0023527A">
              <w:rPr>
                <w:sz w:val="18"/>
                <w:szCs w:val="18"/>
              </w:rPr>
              <w:br/>
              <w:t>możliwe do uzyskania</w:t>
            </w:r>
            <w:r w:rsidR="002E624F" w:rsidRPr="0023527A">
              <w:rPr>
                <w:sz w:val="18"/>
                <w:szCs w:val="18"/>
              </w:rPr>
              <w:t xml:space="preserve"> </w:t>
            </w:r>
            <w:r w:rsidRPr="0023527A">
              <w:rPr>
                <w:sz w:val="18"/>
                <w:szCs w:val="18"/>
              </w:rPr>
              <w:t>z ograniczenia uposażeń</w:t>
            </w:r>
          </w:p>
        </w:tc>
        <w:tc>
          <w:tcPr>
            <w:tcW w:w="1483" w:type="dxa"/>
            <w:tcBorders>
              <w:top w:val="single" w:sz="4" w:space="0" w:color="948A54"/>
              <w:left w:val="single" w:sz="4" w:space="0" w:color="948A54"/>
              <w:bottom w:val="single" w:sz="4" w:space="0" w:color="948A54"/>
              <w:right w:val="single" w:sz="4" w:space="0" w:color="948A54"/>
            </w:tcBorders>
            <w:shd w:val="pct15" w:color="auto" w:fill="auto"/>
            <w:vAlign w:val="center"/>
          </w:tcPr>
          <w:p w:rsidR="00F30849" w:rsidRPr="0023527A" w:rsidRDefault="00F30849" w:rsidP="00F30849">
            <w:pPr>
              <w:jc w:val="center"/>
              <w:rPr>
                <w:sz w:val="18"/>
                <w:szCs w:val="18"/>
              </w:rPr>
            </w:pPr>
            <w:r w:rsidRPr="0023527A">
              <w:rPr>
                <w:sz w:val="18"/>
                <w:szCs w:val="18"/>
              </w:rPr>
              <w:t>Wariant I</w:t>
            </w:r>
            <w:r w:rsidR="002E624F" w:rsidRPr="0023527A">
              <w:rPr>
                <w:sz w:val="18"/>
                <w:szCs w:val="18"/>
              </w:rPr>
              <w:t xml:space="preserve"> </w:t>
            </w:r>
            <w:r w:rsidRPr="0023527A">
              <w:rPr>
                <w:sz w:val="18"/>
                <w:szCs w:val="18"/>
              </w:rPr>
              <w:t>Zmniejszenie 75%</w:t>
            </w:r>
          </w:p>
        </w:tc>
        <w:tc>
          <w:tcPr>
            <w:tcW w:w="1483" w:type="dxa"/>
            <w:tcBorders>
              <w:top w:val="single" w:sz="4" w:space="0" w:color="948A54"/>
              <w:left w:val="single" w:sz="4" w:space="0" w:color="948A54"/>
              <w:bottom w:val="single" w:sz="4" w:space="0" w:color="948A54"/>
              <w:right w:val="single" w:sz="4" w:space="0" w:color="948A54"/>
            </w:tcBorders>
            <w:shd w:val="pct30" w:color="auto" w:fill="auto"/>
            <w:vAlign w:val="center"/>
          </w:tcPr>
          <w:p w:rsidR="00F30849" w:rsidRPr="0023527A" w:rsidRDefault="00EA782C" w:rsidP="00F30849">
            <w:pPr>
              <w:jc w:val="center"/>
              <w:rPr>
                <w:sz w:val="18"/>
                <w:szCs w:val="18"/>
              </w:rPr>
            </w:pPr>
            <w:r>
              <w:rPr>
                <w:sz w:val="18"/>
                <w:szCs w:val="18"/>
              </w:rPr>
              <w:t>Wariant II</w:t>
            </w:r>
            <w:r w:rsidR="002E624F" w:rsidRPr="0023527A">
              <w:rPr>
                <w:sz w:val="18"/>
                <w:szCs w:val="18"/>
              </w:rPr>
              <w:t xml:space="preserve"> </w:t>
            </w:r>
            <w:r w:rsidR="00F30849" w:rsidRPr="0023527A">
              <w:rPr>
                <w:sz w:val="18"/>
                <w:szCs w:val="18"/>
              </w:rPr>
              <w:t>Zmniejszenie 50%</w:t>
            </w:r>
          </w:p>
        </w:tc>
        <w:tc>
          <w:tcPr>
            <w:tcW w:w="1484" w:type="dxa"/>
            <w:tcBorders>
              <w:top w:val="single" w:sz="4" w:space="0" w:color="948A54"/>
              <w:left w:val="single" w:sz="4" w:space="0" w:color="948A54"/>
              <w:bottom w:val="single" w:sz="4" w:space="0" w:color="948A54"/>
              <w:right w:val="single" w:sz="4" w:space="0" w:color="948A54"/>
            </w:tcBorders>
            <w:shd w:val="pct15" w:color="auto" w:fill="auto"/>
            <w:vAlign w:val="center"/>
          </w:tcPr>
          <w:p w:rsidR="00F30849" w:rsidRPr="0023527A" w:rsidRDefault="00F30849" w:rsidP="00F30849">
            <w:pPr>
              <w:jc w:val="center"/>
              <w:rPr>
                <w:sz w:val="18"/>
                <w:szCs w:val="18"/>
              </w:rPr>
            </w:pPr>
            <w:r w:rsidRPr="0023527A">
              <w:rPr>
                <w:sz w:val="18"/>
                <w:szCs w:val="18"/>
              </w:rPr>
              <w:t>Wariant III</w:t>
            </w:r>
            <w:r w:rsidR="002E624F" w:rsidRPr="0023527A">
              <w:rPr>
                <w:sz w:val="18"/>
                <w:szCs w:val="18"/>
              </w:rPr>
              <w:t xml:space="preserve"> </w:t>
            </w:r>
            <w:r w:rsidRPr="0023527A">
              <w:rPr>
                <w:sz w:val="18"/>
                <w:szCs w:val="18"/>
              </w:rPr>
              <w:t>Zmniejszenie 25%</w:t>
            </w:r>
          </w:p>
        </w:tc>
      </w:tr>
      <w:tr w:rsidR="00F30849" w:rsidRPr="0023527A" w:rsidTr="00023A11">
        <w:trPr>
          <w:trHeight w:val="167"/>
        </w:trPr>
        <w:tc>
          <w:tcPr>
            <w:tcW w:w="468" w:type="dxa"/>
            <w:vMerge/>
            <w:tcBorders>
              <w:top w:val="single" w:sz="4" w:space="0" w:color="948A54"/>
              <w:left w:val="single" w:sz="4" w:space="0" w:color="948A54"/>
              <w:bottom w:val="single" w:sz="4" w:space="0" w:color="948A54"/>
              <w:right w:val="single" w:sz="4" w:space="0" w:color="948A54"/>
            </w:tcBorders>
            <w:shd w:val="pct30" w:color="auto" w:fill="auto"/>
            <w:noWrap/>
          </w:tcPr>
          <w:p w:rsidR="00F30849" w:rsidRPr="0023527A" w:rsidRDefault="00F30849" w:rsidP="00F30849">
            <w:pPr>
              <w:jc w:val="center"/>
              <w:rPr>
                <w:sz w:val="18"/>
                <w:szCs w:val="18"/>
              </w:rPr>
            </w:pPr>
          </w:p>
        </w:tc>
        <w:tc>
          <w:tcPr>
            <w:tcW w:w="2282" w:type="dxa"/>
            <w:vMerge/>
            <w:tcBorders>
              <w:top w:val="single" w:sz="4" w:space="0" w:color="948A54"/>
              <w:left w:val="single" w:sz="4" w:space="0" w:color="948A54"/>
              <w:bottom w:val="single" w:sz="4" w:space="0" w:color="948A54"/>
              <w:right w:val="single" w:sz="4" w:space="0" w:color="948A54"/>
            </w:tcBorders>
            <w:shd w:val="pct15" w:color="auto" w:fill="auto"/>
            <w:noWrap/>
          </w:tcPr>
          <w:p w:rsidR="00F30849" w:rsidRPr="0023527A" w:rsidRDefault="00F30849" w:rsidP="00F30849">
            <w:pPr>
              <w:jc w:val="center"/>
              <w:rPr>
                <w:sz w:val="18"/>
                <w:szCs w:val="18"/>
              </w:rPr>
            </w:pPr>
          </w:p>
        </w:tc>
        <w:tc>
          <w:tcPr>
            <w:tcW w:w="1800" w:type="dxa"/>
            <w:tcBorders>
              <w:top w:val="single" w:sz="4" w:space="0" w:color="948A54"/>
              <w:left w:val="single" w:sz="4" w:space="0" w:color="948A54"/>
              <w:bottom w:val="single" w:sz="4" w:space="0" w:color="948A54"/>
              <w:right w:val="single" w:sz="4" w:space="0" w:color="948A54"/>
            </w:tcBorders>
            <w:shd w:val="pct30" w:color="auto" w:fill="auto"/>
          </w:tcPr>
          <w:p w:rsidR="00F30849" w:rsidRPr="0023527A" w:rsidRDefault="00F30849" w:rsidP="00F30849">
            <w:pPr>
              <w:jc w:val="center"/>
              <w:rPr>
                <w:sz w:val="18"/>
                <w:szCs w:val="18"/>
              </w:rPr>
            </w:pPr>
            <w:r w:rsidRPr="0023527A">
              <w:rPr>
                <w:sz w:val="18"/>
                <w:szCs w:val="18"/>
              </w:rPr>
              <w:t>zł</w:t>
            </w:r>
          </w:p>
        </w:tc>
        <w:tc>
          <w:tcPr>
            <w:tcW w:w="1483" w:type="dxa"/>
            <w:tcBorders>
              <w:top w:val="single" w:sz="4" w:space="0" w:color="948A54"/>
              <w:left w:val="single" w:sz="4" w:space="0" w:color="948A54"/>
              <w:bottom w:val="single" w:sz="4" w:space="0" w:color="948A54"/>
              <w:right w:val="single" w:sz="4" w:space="0" w:color="948A54"/>
            </w:tcBorders>
            <w:shd w:val="pct15" w:color="auto" w:fill="auto"/>
          </w:tcPr>
          <w:p w:rsidR="00F30849" w:rsidRPr="0023527A" w:rsidRDefault="00F30849" w:rsidP="00F30849">
            <w:pPr>
              <w:jc w:val="center"/>
              <w:rPr>
                <w:sz w:val="18"/>
                <w:szCs w:val="18"/>
              </w:rPr>
            </w:pPr>
            <w:r w:rsidRPr="0023527A">
              <w:rPr>
                <w:sz w:val="18"/>
                <w:szCs w:val="18"/>
              </w:rPr>
              <w:t>zł</w:t>
            </w:r>
          </w:p>
        </w:tc>
        <w:tc>
          <w:tcPr>
            <w:tcW w:w="1483" w:type="dxa"/>
            <w:tcBorders>
              <w:top w:val="single" w:sz="4" w:space="0" w:color="948A54"/>
              <w:left w:val="single" w:sz="4" w:space="0" w:color="948A54"/>
              <w:bottom w:val="single" w:sz="4" w:space="0" w:color="948A54"/>
              <w:right w:val="single" w:sz="4" w:space="0" w:color="948A54"/>
            </w:tcBorders>
            <w:shd w:val="pct30" w:color="auto" w:fill="auto"/>
          </w:tcPr>
          <w:p w:rsidR="00F30849" w:rsidRPr="0023527A" w:rsidRDefault="00F30849" w:rsidP="00F30849">
            <w:pPr>
              <w:jc w:val="center"/>
              <w:rPr>
                <w:sz w:val="18"/>
                <w:szCs w:val="18"/>
              </w:rPr>
            </w:pPr>
            <w:r w:rsidRPr="0023527A">
              <w:rPr>
                <w:sz w:val="18"/>
                <w:szCs w:val="18"/>
              </w:rPr>
              <w:t>zł</w:t>
            </w:r>
          </w:p>
        </w:tc>
        <w:tc>
          <w:tcPr>
            <w:tcW w:w="1484" w:type="dxa"/>
            <w:tcBorders>
              <w:top w:val="single" w:sz="4" w:space="0" w:color="948A54"/>
              <w:left w:val="single" w:sz="4" w:space="0" w:color="948A54"/>
              <w:bottom w:val="single" w:sz="4" w:space="0" w:color="948A54"/>
              <w:right w:val="single" w:sz="4" w:space="0" w:color="948A54"/>
            </w:tcBorders>
            <w:shd w:val="pct15" w:color="auto" w:fill="auto"/>
          </w:tcPr>
          <w:p w:rsidR="00F30849" w:rsidRPr="0023527A" w:rsidRDefault="00F30849" w:rsidP="00F30849">
            <w:pPr>
              <w:jc w:val="center"/>
              <w:rPr>
                <w:sz w:val="18"/>
                <w:szCs w:val="18"/>
              </w:rPr>
            </w:pPr>
            <w:r w:rsidRPr="0023527A">
              <w:rPr>
                <w:sz w:val="18"/>
                <w:szCs w:val="18"/>
              </w:rPr>
              <w:t>zł</w:t>
            </w:r>
          </w:p>
        </w:tc>
      </w:tr>
      <w:tr w:rsidR="00F30849" w:rsidRPr="0023527A" w:rsidTr="00023A11">
        <w:trPr>
          <w:trHeight w:val="469"/>
        </w:trPr>
        <w:tc>
          <w:tcPr>
            <w:tcW w:w="468" w:type="dxa"/>
            <w:tcBorders>
              <w:top w:val="single" w:sz="4" w:space="0" w:color="948A54"/>
              <w:left w:val="single" w:sz="4" w:space="0" w:color="948A54"/>
              <w:bottom w:val="single" w:sz="4" w:space="0" w:color="948A54"/>
              <w:right w:val="single" w:sz="4" w:space="0" w:color="948A54"/>
            </w:tcBorders>
            <w:shd w:val="pct30" w:color="auto" w:fill="auto"/>
            <w:noWrap/>
            <w:vAlign w:val="center"/>
          </w:tcPr>
          <w:p w:rsidR="00F30849" w:rsidRPr="0023527A" w:rsidRDefault="00F30849" w:rsidP="00F30849">
            <w:pPr>
              <w:jc w:val="center"/>
              <w:rPr>
                <w:sz w:val="18"/>
                <w:szCs w:val="18"/>
              </w:rPr>
            </w:pPr>
            <w:r w:rsidRPr="0023527A">
              <w:rPr>
                <w:sz w:val="18"/>
                <w:szCs w:val="18"/>
              </w:rPr>
              <w:t>1</w:t>
            </w:r>
          </w:p>
        </w:tc>
        <w:tc>
          <w:tcPr>
            <w:tcW w:w="2282" w:type="dxa"/>
            <w:tcBorders>
              <w:top w:val="single" w:sz="4" w:space="0" w:color="948A54"/>
              <w:left w:val="single" w:sz="4" w:space="0" w:color="948A54"/>
              <w:bottom w:val="single" w:sz="4" w:space="0" w:color="948A54"/>
              <w:right w:val="single" w:sz="4" w:space="0" w:color="948A54"/>
            </w:tcBorders>
            <w:shd w:val="pct15" w:color="auto" w:fill="auto"/>
            <w:noWrap/>
            <w:vAlign w:val="center"/>
          </w:tcPr>
          <w:p w:rsidR="00F30849" w:rsidRPr="0023527A" w:rsidRDefault="00F30849" w:rsidP="00F30849">
            <w:pPr>
              <w:rPr>
                <w:sz w:val="18"/>
                <w:szCs w:val="18"/>
              </w:rPr>
            </w:pPr>
            <w:r w:rsidRPr="0023527A">
              <w:rPr>
                <w:sz w:val="18"/>
                <w:szCs w:val="18"/>
              </w:rPr>
              <w:t>Policja</w:t>
            </w:r>
          </w:p>
        </w:tc>
        <w:tc>
          <w:tcPr>
            <w:tcW w:w="1800" w:type="dxa"/>
            <w:tcBorders>
              <w:top w:val="single" w:sz="4" w:space="0" w:color="948A54"/>
              <w:left w:val="single" w:sz="4" w:space="0" w:color="948A54"/>
              <w:bottom w:val="single" w:sz="4" w:space="0" w:color="948A54"/>
              <w:right w:val="single" w:sz="4" w:space="0" w:color="948A54"/>
            </w:tcBorders>
            <w:shd w:val="pct30" w:color="auto" w:fill="auto"/>
            <w:noWrap/>
            <w:vAlign w:val="center"/>
          </w:tcPr>
          <w:p w:rsidR="00F30849" w:rsidRPr="0023527A" w:rsidRDefault="00F30849" w:rsidP="00F30849">
            <w:pPr>
              <w:jc w:val="right"/>
              <w:rPr>
                <w:sz w:val="18"/>
                <w:szCs w:val="18"/>
              </w:rPr>
            </w:pPr>
            <w:r w:rsidRPr="0023527A">
              <w:rPr>
                <w:sz w:val="18"/>
                <w:szCs w:val="18"/>
              </w:rPr>
              <w:t>59 079 806</w:t>
            </w:r>
          </w:p>
        </w:tc>
        <w:tc>
          <w:tcPr>
            <w:tcW w:w="1483" w:type="dxa"/>
            <w:tcBorders>
              <w:top w:val="single" w:sz="4" w:space="0" w:color="948A54"/>
              <w:left w:val="single" w:sz="4" w:space="0" w:color="948A54"/>
              <w:bottom w:val="single" w:sz="4" w:space="0" w:color="948A54"/>
              <w:right w:val="single" w:sz="4" w:space="0" w:color="948A54"/>
            </w:tcBorders>
            <w:shd w:val="pct15" w:color="auto" w:fill="auto"/>
            <w:noWrap/>
            <w:vAlign w:val="center"/>
          </w:tcPr>
          <w:p w:rsidR="00F30849" w:rsidRPr="0023527A" w:rsidRDefault="00F30849" w:rsidP="00F30849">
            <w:pPr>
              <w:jc w:val="right"/>
              <w:rPr>
                <w:sz w:val="18"/>
                <w:szCs w:val="18"/>
              </w:rPr>
            </w:pPr>
            <w:r w:rsidRPr="0023527A">
              <w:rPr>
                <w:sz w:val="18"/>
                <w:szCs w:val="18"/>
              </w:rPr>
              <w:t>44 309 855</w:t>
            </w:r>
          </w:p>
        </w:tc>
        <w:tc>
          <w:tcPr>
            <w:tcW w:w="1483" w:type="dxa"/>
            <w:tcBorders>
              <w:top w:val="single" w:sz="4" w:space="0" w:color="948A54"/>
              <w:left w:val="single" w:sz="4" w:space="0" w:color="948A54"/>
              <w:bottom w:val="single" w:sz="4" w:space="0" w:color="948A54"/>
              <w:right w:val="single" w:sz="4" w:space="0" w:color="948A54"/>
            </w:tcBorders>
            <w:shd w:val="pct30" w:color="auto" w:fill="auto"/>
            <w:noWrap/>
            <w:vAlign w:val="center"/>
          </w:tcPr>
          <w:p w:rsidR="00F30849" w:rsidRPr="0023527A" w:rsidRDefault="00F30849" w:rsidP="00F30849">
            <w:pPr>
              <w:jc w:val="right"/>
              <w:rPr>
                <w:sz w:val="18"/>
                <w:szCs w:val="18"/>
              </w:rPr>
            </w:pPr>
            <w:r w:rsidRPr="0023527A">
              <w:rPr>
                <w:sz w:val="18"/>
                <w:szCs w:val="18"/>
              </w:rPr>
              <w:t>29 539 903</w:t>
            </w:r>
          </w:p>
        </w:tc>
        <w:tc>
          <w:tcPr>
            <w:tcW w:w="1484" w:type="dxa"/>
            <w:tcBorders>
              <w:top w:val="single" w:sz="4" w:space="0" w:color="948A54"/>
              <w:left w:val="single" w:sz="4" w:space="0" w:color="948A54"/>
              <w:bottom w:val="single" w:sz="4" w:space="0" w:color="948A54"/>
              <w:right w:val="single" w:sz="4" w:space="0" w:color="948A54"/>
            </w:tcBorders>
            <w:shd w:val="pct15" w:color="auto" w:fill="auto"/>
            <w:noWrap/>
            <w:vAlign w:val="center"/>
          </w:tcPr>
          <w:p w:rsidR="00F30849" w:rsidRPr="0023527A" w:rsidRDefault="00F30849" w:rsidP="00F30849">
            <w:pPr>
              <w:jc w:val="right"/>
              <w:rPr>
                <w:sz w:val="18"/>
                <w:szCs w:val="18"/>
              </w:rPr>
            </w:pPr>
            <w:r w:rsidRPr="0023527A">
              <w:rPr>
                <w:sz w:val="18"/>
                <w:szCs w:val="18"/>
              </w:rPr>
              <w:t>14 769 952</w:t>
            </w:r>
          </w:p>
        </w:tc>
      </w:tr>
      <w:tr w:rsidR="00F30849" w:rsidRPr="0023527A" w:rsidTr="00023A11">
        <w:trPr>
          <w:trHeight w:val="519"/>
        </w:trPr>
        <w:tc>
          <w:tcPr>
            <w:tcW w:w="468" w:type="dxa"/>
            <w:tcBorders>
              <w:top w:val="single" w:sz="4" w:space="0" w:color="948A54"/>
              <w:left w:val="single" w:sz="4" w:space="0" w:color="948A54"/>
              <w:bottom w:val="single" w:sz="4" w:space="0" w:color="948A54"/>
              <w:right w:val="single" w:sz="4" w:space="0" w:color="948A54"/>
            </w:tcBorders>
            <w:shd w:val="pct30" w:color="auto" w:fill="auto"/>
            <w:noWrap/>
            <w:vAlign w:val="center"/>
          </w:tcPr>
          <w:p w:rsidR="00F30849" w:rsidRPr="0023527A" w:rsidRDefault="00F30849" w:rsidP="00F30849">
            <w:pPr>
              <w:jc w:val="center"/>
              <w:rPr>
                <w:sz w:val="18"/>
                <w:szCs w:val="18"/>
              </w:rPr>
            </w:pPr>
            <w:r w:rsidRPr="0023527A">
              <w:rPr>
                <w:sz w:val="18"/>
                <w:szCs w:val="18"/>
              </w:rPr>
              <w:t>2</w:t>
            </w:r>
          </w:p>
        </w:tc>
        <w:tc>
          <w:tcPr>
            <w:tcW w:w="2282" w:type="dxa"/>
            <w:tcBorders>
              <w:top w:val="single" w:sz="4" w:space="0" w:color="948A54"/>
              <w:left w:val="single" w:sz="4" w:space="0" w:color="948A54"/>
              <w:bottom w:val="single" w:sz="4" w:space="0" w:color="948A54"/>
              <w:right w:val="single" w:sz="4" w:space="0" w:color="948A54"/>
            </w:tcBorders>
            <w:shd w:val="pct15" w:color="auto" w:fill="auto"/>
            <w:noWrap/>
            <w:vAlign w:val="center"/>
          </w:tcPr>
          <w:p w:rsidR="00F30849" w:rsidRPr="0023527A" w:rsidRDefault="00F30849" w:rsidP="00F30849">
            <w:pPr>
              <w:rPr>
                <w:sz w:val="18"/>
                <w:szCs w:val="18"/>
              </w:rPr>
            </w:pPr>
            <w:r w:rsidRPr="0023527A">
              <w:rPr>
                <w:sz w:val="18"/>
                <w:szCs w:val="18"/>
              </w:rPr>
              <w:t>Straż Graniczna</w:t>
            </w:r>
          </w:p>
        </w:tc>
        <w:tc>
          <w:tcPr>
            <w:tcW w:w="1800" w:type="dxa"/>
            <w:tcBorders>
              <w:top w:val="single" w:sz="4" w:space="0" w:color="948A54"/>
              <w:left w:val="single" w:sz="4" w:space="0" w:color="948A54"/>
              <w:bottom w:val="single" w:sz="4" w:space="0" w:color="948A54"/>
              <w:right w:val="single" w:sz="4" w:space="0" w:color="948A54"/>
            </w:tcBorders>
            <w:shd w:val="pct30" w:color="auto" w:fill="auto"/>
            <w:noWrap/>
            <w:vAlign w:val="center"/>
          </w:tcPr>
          <w:p w:rsidR="00F30849" w:rsidRPr="0023527A" w:rsidRDefault="00F30849" w:rsidP="00F30849">
            <w:pPr>
              <w:jc w:val="right"/>
              <w:rPr>
                <w:sz w:val="18"/>
                <w:szCs w:val="18"/>
              </w:rPr>
            </w:pPr>
            <w:r w:rsidRPr="0023527A">
              <w:rPr>
                <w:sz w:val="18"/>
                <w:szCs w:val="18"/>
              </w:rPr>
              <w:t>11 373 754</w:t>
            </w:r>
          </w:p>
        </w:tc>
        <w:tc>
          <w:tcPr>
            <w:tcW w:w="1483" w:type="dxa"/>
            <w:tcBorders>
              <w:top w:val="single" w:sz="4" w:space="0" w:color="948A54"/>
              <w:left w:val="single" w:sz="4" w:space="0" w:color="948A54"/>
              <w:bottom w:val="single" w:sz="4" w:space="0" w:color="948A54"/>
              <w:right w:val="single" w:sz="4" w:space="0" w:color="948A54"/>
            </w:tcBorders>
            <w:shd w:val="pct15" w:color="auto" w:fill="auto"/>
            <w:noWrap/>
            <w:vAlign w:val="center"/>
          </w:tcPr>
          <w:p w:rsidR="00F30849" w:rsidRPr="0023527A" w:rsidRDefault="00F30849" w:rsidP="00F30849">
            <w:pPr>
              <w:jc w:val="right"/>
              <w:rPr>
                <w:sz w:val="18"/>
                <w:szCs w:val="18"/>
              </w:rPr>
            </w:pPr>
            <w:r w:rsidRPr="0023527A">
              <w:rPr>
                <w:sz w:val="18"/>
                <w:szCs w:val="18"/>
              </w:rPr>
              <w:t>8 530 316</w:t>
            </w:r>
          </w:p>
        </w:tc>
        <w:tc>
          <w:tcPr>
            <w:tcW w:w="1483" w:type="dxa"/>
            <w:tcBorders>
              <w:top w:val="single" w:sz="4" w:space="0" w:color="948A54"/>
              <w:left w:val="single" w:sz="4" w:space="0" w:color="948A54"/>
              <w:bottom w:val="single" w:sz="4" w:space="0" w:color="948A54"/>
              <w:right w:val="single" w:sz="4" w:space="0" w:color="948A54"/>
            </w:tcBorders>
            <w:shd w:val="pct30" w:color="auto" w:fill="auto"/>
            <w:noWrap/>
            <w:vAlign w:val="center"/>
          </w:tcPr>
          <w:p w:rsidR="00F30849" w:rsidRPr="0023527A" w:rsidRDefault="00F30849" w:rsidP="00F30849">
            <w:pPr>
              <w:jc w:val="right"/>
              <w:rPr>
                <w:sz w:val="18"/>
                <w:szCs w:val="18"/>
              </w:rPr>
            </w:pPr>
            <w:r w:rsidRPr="0023527A">
              <w:rPr>
                <w:sz w:val="18"/>
                <w:szCs w:val="18"/>
              </w:rPr>
              <w:t>5 686 877</w:t>
            </w:r>
          </w:p>
        </w:tc>
        <w:tc>
          <w:tcPr>
            <w:tcW w:w="1484" w:type="dxa"/>
            <w:tcBorders>
              <w:top w:val="single" w:sz="4" w:space="0" w:color="948A54"/>
              <w:left w:val="single" w:sz="4" w:space="0" w:color="948A54"/>
              <w:bottom w:val="single" w:sz="4" w:space="0" w:color="948A54"/>
              <w:right w:val="single" w:sz="4" w:space="0" w:color="948A54"/>
            </w:tcBorders>
            <w:shd w:val="pct15" w:color="auto" w:fill="auto"/>
            <w:noWrap/>
            <w:vAlign w:val="center"/>
          </w:tcPr>
          <w:p w:rsidR="00F30849" w:rsidRPr="0023527A" w:rsidRDefault="00F30849" w:rsidP="00F30849">
            <w:pPr>
              <w:jc w:val="right"/>
              <w:rPr>
                <w:sz w:val="18"/>
                <w:szCs w:val="18"/>
              </w:rPr>
            </w:pPr>
            <w:r w:rsidRPr="0023527A">
              <w:rPr>
                <w:sz w:val="18"/>
                <w:szCs w:val="18"/>
              </w:rPr>
              <w:t>2 843 439</w:t>
            </w:r>
          </w:p>
        </w:tc>
      </w:tr>
      <w:tr w:rsidR="00F30849" w:rsidRPr="0023527A" w:rsidTr="00023A11">
        <w:trPr>
          <w:trHeight w:val="529"/>
        </w:trPr>
        <w:tc>
          <w:tcPr>
            <w:tcW w:w="468" w:type="dxa"/>
            <w:tcBorders>
              <w:top w:val="single" w:sz="4" w:space="0" w:color="948A54"/>
              <w:left w:val="single" w:sz="4" w:space="0" w:color="948A54"/>
              <w:bottom w:val="single" w:sz="4" w:space="0" w:color="948A54"/>
              <w:right w:val="single" w:sz="4" w:space="0" w:color="948A54"/>
            </w:tcBorders>
            <w:shd w:val="pct30" w:color="auto" w:fill="auto"/>
            <w:noWrap/>
            <w:vAlign w:val="center"/>
          </w:tcPr>
          <w:p w:rsidR="00F30849" w:rsidRPr="0023527A" w:rsidRDefault="00F30849" w:rsidP="00F30849">
            <w:pPr>
              <w:jc w:val="center"/>
              <w:rPr>
                <w:sz w:val="18"/>
                <w:szCs w:val="18"/>
              </w:rPr>
            </w:pPr>
            <w:r w:rsidRPr="0023527A">
              <w:rPr>
                <w:sz w:val="18"/>
                <w:szCs w:val="18"/>
              </w:rPr>
              <w:t>3</w:t>
            </w:r>
          </w:p>
        </w:tc>
        <w:tc>
          <w:tcPr>
            <w:tcW w:w="2282" w:type="dxa"/>
            <w:tcBorders>
              <w:top w:val="single" w:sz="4" w:space="0" w:color="948A54"/>
              <w:left w:val="single" w:sz="4" w:space="0" w:color="948A54"/>
              <w:bottom w:val="single" w:sz="4" w:space="0" w:color="948A54"/>
              <w:right w:val="single" w:sz="4" w:space="0" w:color="948A54"/>
            </w:tcBorders>
            <w:shd w:val="pct15" w:color="auto" w:fill="auto"/>
            <w:noWrap/>
            <w:vAlign w:val="center"/>
          </w:tcPr>
          <w:p w:rsidR="00F30849" w:rsidRPr="0023527A" w:rsidRDefault="00F30849" w:rsidP="00F30849">
            <w:pPr>
              <w:rPr>
                <w:sz w:val="18"/>
                <w:szCs w:val="18"/>
              </w:rPr>
            </w:pPr>
            <w:r w:rsidRPr="0023527A">
              <w:rPr>
                <w:sz w:val="18"/>
                <w:szCs w:val="18"/>
              </w:rPr>
              <w:t xml:space="preserve">Państwowa </w:t>
            </w:r>
          </w:p>
          <w:p w:rsidR="00F30849" w:rsidRPr="0023527A" w:rsidRDefault="00F30849" w:rsidP="00F30849">
            <w:pPr>
              <w:rPr>
                <w:sz w:val="18"/>
                <w:szCs w:val="18"/>
              </w:rPr>
            </w:pPr>
            <w:r w:rsidRPr="0023527A">
              <w:rPr>
                <w:sz w:val="18"/>
                <w:szCs w:val="18"/>
              </w:rPr>
              <w:t>Straż Pożarna</w:t>
            </w:r>
          </w:p>
        </w:tc>
        <w:tc>
          <w:tcPr>
            <w:tcW w:w="1800" w:type="dxa"/>
            <w:tcBorders>
              <w:top w:val="single" w:sz="4" w:space="0" w:color="948A54"/>
              <w:left w:val="single" w:sz="4" w:space="0" w:color="948A54"/>
              <w:bottom w:val="single" w:sz="4" w:space="0" w:color="948A54"/>
              <w:right w:val="single" w:sz="4" w:space="0" w:color="948A54"/>
            </w:tcBorders>
            <w:shd w:val="pct30" w:color="auto" w:fill="auto"/>
            <w:noWrap/>
            <w:vAlign w:val="center"/>
          </w:tcPr>
          <w:p w:rsidR="00F30849" w:rsidRPr="0023527A" w:rsidRDefault="00F30849" w:rsidP="00F30849">
            <w:pPr>
              <w:jc w:val="right"/>
              <w:rPr>
                <w:sz w:val="18"/>
                <w:szCs w:val="18"/>
              </w:rPr>
            </w:pPr>
            <w:r w:rsidRPr="0023527A">
              <w:rPr>
                <w:sz w:val="18"/>
                <w:szCs w:val="18"/>
              </w:rPr>
              <w:t>6 096 735</w:t>
            </w:r>
          </w:p>
        </w:tc>
        <w:tc>
          <w:tcPr>
            <w:tcW w:w="1483" w:type="dxa"/>
            <w:tcBorders>
              <w:top w:val="single" w:sz="4" w:space="0" w:color="948A54"/>
              <w:left w:val="single" w:sz="4" w:space="0" w:color="948A54"/>
              <w:bottom w:val="single" w:sz="4" w:space="0" w:color="948A54"/>
              <w:right w:val="single" w:sz="4" w:space="0" w:color="948A54"/>
            </w:tcBorders>
            <w:shd w:val="pct15" w:color="auto" w:fill="auto"/>
            <w:noWrap/>
            <w:vAlign w:val="center"/>
          </w:tcPr>
          <w:p w:rsidR="00F30849" w:rsidRPr="0023527A" w:rsidRDefault="00F30849" w:rsidP="00F30849">
            <w:pPr>
              <w:jc w:val="right"/>
              <w:rPr>
                <w:sz w:val="18"/>
                <w:szCs w:val="18"/>
              </w:rPr>
            </w:pPr>
            <w:r w:rsidRPr="0023527A">
              <w:rPr>
                <w:sz w:val="18"/>
                <w:szCs w:val="18"/>
              </w:rPr>
              <w:t>4 572 551</w:t>
            </w:r>
          </w:p>
        </w:tc>
        <w:tc>
          <w:tcPr>
            <w:tcW w:w="1483" w:type="dxa"/>
            <w:tcBorders>
              <w:top w:val="single" w:sz="4" w:space="0" w:color="948A54"/>
              <w:left w:val="single" w:sz="4" w:space="0" w:color="948A54"/>
              <w:bottom w:val="single" w:sz="4" w:space="0" w:color="948A54"/>
              <w:right w:val="single" w:sz="4" w:space="0" w:color="948A54"/>
            </w:tcBorders>
            <w:shd w:val="pct30" w:color="auto" w:fill="auto"/>
            <w:noWrap/>
            <w:vAlign w:val="center"/>
          </w:tcPr>
          <w:p w:rsidR="00F30849" w:rsidRPr="0023527A" w:rsidRDefault="00F30849" w:rsidP="00F30849">
            <w:pPr>
              <w:jc w:val="right"/>
              <w:rPr>
                <w:sz w:val="18"/>
                <w:szCs w:val="18"/>
              </w:rPr>
            </w:pPr>
            <w:r w:rsidRPr="0023527A">
              <w:rPr>
                <w:sz w:val="18"/>
                <w:szCs w:val="18"/>
              </w:rPr>
              <w:t>3 048 368</w:t>
            </w:r>
          </w:p>
        </w:tc>
        <w:tc>
          <w:tcPr>
            <w:tcW w:w="1484" w:type="dxa"/>
            <w:tcBorders>
              <w:top w:val="single" w:sz="4" w:space="0" w:color="948A54"/>
              <w:left w:val="single" w:sz="4" w:space="0" w:color="948A54"/>
              <w:bottom w:val="single" w:sz="4" w:space="0" w:color="948A54"/>
              <w:right w:val="single" w:sz="4" w:space="0" w:color="948A54"/>
            </w:tcBorders>
            <w:shd w:val="pct15" w:color="auto" w:fill="auto"/>
            <w:noWrap/>
            <w:vAlign w:val="center"/>
          </w:tcPr>
          <w:p w:rsidR="00F30849" w:rsidRPr="0023527A" w:rsidRDefault="00F30849" w:rsidP="00F30849">
            <w:pPr>
              <w:jc w:val="right"/>
              <w:rPr>
                <w:sz w:val="18"/>
                <w:szCs w:val="18"/>
              </w:rPr>
            </w:pPr>
            <w:r w:rsidRPr="0023527A">
              <w:rPr>
                <w:sz w:val="18"/>
                <w:szCs w:val="18"/>
              </w:rPr>
              <w:t>1 524 184</w:t>
            </w:r>
          </w:p>
        </w:tc>
      </w:tr>
      <w:tr w:rsidR="00F30849" w:rsidRPr="0023527A" w:rsidTr="00023A11">
        <w:trPr>
          <w:trHeight w:val="523"/>
        </w:trPr>
        <w:tc>
          <w:tcPr>
            <w:tcW w:w="468" w:type="dxa"/>
            <w:tcBorders>
              <w:top w:val="single" w:sz="4" w:space="0" w:color="948A54"/>
              <w:left w:val="single" w:sz="4" w:space="0" w:color="948A54"/>
              <w:bottom w:val="single" w:sz="4" w:space="0" w:color="948A54"/>
              <w:right w:val="single" w:sz="4" w:space="0" w:color="948A54"/>
            </w:tcBorders>
            <w:shd w:val="pct30" w:color="auto" w:fill="auto"/>
            <w:noWrap/>
            <w:vAlign w:val="center"/>
          </w:tcPr>
          <w:p w:rsidR="00F30849" w:rsidRPr="0023527A" w:rsidRDefault="00F30849" w:rsidP="00F30849">
            <w:pPr>
              <w:jc w:val="center"/>
              <w:rPr>
                <w:sz w:val="18"/>
                <w:szCs w:val="18"/>
              </w:rPr>
            </w:pPr>
            <w:r w:rsidRPr="0023527A">
              <w:rPr>
                <w:sz w:val="18"/>
                <w:szCs w:val="18"/>
              </w:rPr>
              <w:t>4</w:t>
            </w:r>
          </w:p>
        </w:tc>
        <w:tc>
          <w:tcPr>
            <w:tcW w:w="2282" w:type="dxa"/>
            <w:tcBorders>
              <w:top w:val="single" w:sz="4" w:space="0" w:color="948A54"/>
              <w:left w:val="single" w:sz="4" w:space="0" w:color="948A54"/>
              <w:bottom w:val="single" w:sz="4" w:space="0" w:color="948A54"/>
              <w:right w:val="single" w:sz="4" w:space="0" w:color="948A54"/>
            </w:tcBorders>
            <w:shd w:val="pct15" w:color="auto" w:fill="auto"/>
            <w:noWrap/>
            <w:vAlign w:val="center"/>
          </w:tcPr>
          <w:p w:rsidR="00F30849" w:rsidRPr="0023527A" w:rsidRDefault="00F30849" w:rsidP="00F30849">
            <w:pPr>
              <w:rPr>
                <w:sz w:val="18"/>
                <w:szCs w:val="18"/>
              </w:rPr>
            </w:pPr>
            <w:r w:rsidRPr="0023527A">
              <w:rPr>
                <w:sz w:val="18"/>
                <w:szCs w:val="18"/>
              </w:rPr>
              <w:t xml:space="preserve">Biuro </w:t>
            </w:r>
          </w:p>
          <w:p w:rsidR="00F30849" w:rsidRPr="0023527A" w:rsidRDefault="00F30849" w:rsidP="00F30849">
            <w:pPr>
              <w:rPr>
                <w:sz w:val="18"/>
                <w:szCs w:val="18"/>
              </w:rPr>
            </w:pPr>
            <w:r w:rsidRPr="0023527A">
              <w:rPr>
                <w:sz w:val="18"/>
                <w:szCs w:val="18"/>
              </w:rPr>
              <w:t>Ochrony Rządu</w:t>
            </w:r>
          </w:p>
        </w:tc>
        <w:tc>
          <w:tcPr>
            <w:tcW w:w="1800" w:type="dxa"/>
            <w:tcBorders>
              <w:top w:val="single" w:sz="4" w:space="0" w:color="948A54"/>
              <w:left w:val="single" w:sz="4" w:space="0" w:color="948A54"/>
              <w:bottom w:val="single" w:sz="4" w:space="0" w:color="948A54"/>
              <w:right w:val="single" w:sz="4" w:space="0" w:color="948A54"/>
            </w:tcBorders>
            <w:shd w:val="pct30" w:color="auto" w:fill="auto"/>
            <w:noWrap/>
            <w:vAlign w:val="center"/>
          </w:tcPr>
          <w:p w:rsidR="00F30849" w:rsidRPr="0023527A" w:rsidRDefault="00F30849" w:rsidP="00F30849">
            <w:pPr>
              <w:jc w:val="right"/>
              <w:rPr>
                <w:sz w:val="18"/>
                <w:szCs w:val="18"/>
              </w:rPr>
            </w:pPr>
            <w:r w:rsidRPr="0023527A">
              <w:rPr>
                <w:sz w:val="18"/>
                <w:szCs w:val="18"/>
              </w:rPr>
              <w:t>866 853</w:t>
            </w:r>
          </w:p>
        </w:tc>
        <w:tc>
          <w:tcPr>
            <w:tcW w:w="1483" w:type="dxa"/>
            <w:tcBorders>
              <w:top w:val="single" w:sz="4" w:space="0" w:color="948A54"/>
              <w:left w:val="single" w:sz="4" w:space="0" w:color="948A54"/>
              <w:bottom w:val="single" w:sz="4" w:space="0" w:color="948A54"/>
              <w:right w:val="single" w:sz="4" w:space="0" w:color="948A54"/>
            </w:tcBorders>
            <w:shd w:val="pct15" w:color="auto" w:fill="auto"/>
            <w:noWrap/>
            <w:vAlign w:val="center"/>
          </w:tcPr>
          <w:p w:rsidR="00F30849" w:rsidRPr="0023527A" w:rsidRDefault="00F30849" w:rsidP="00F30849">
            <w:pPr>
              <w:jc w:val="right"/>
              <w:rPr>
                <w:sz w:val="18"/>
                <w:szCs w:val="18"/>
              </w:rPr>
            </w:pPr>
            <w:r w:rsidRPr="0023527A">
              <w:rPr>
                <w:sz w:val="18"/>
                <w:szCs w:val="18"/>
              </w:rPr>
              <w:t>650 140</w:t>
            </w:r>
          </w:p>
        </w:tc>
        <w:tc>
          <w:tcPr>
            <w:tcW w:w="1483" w:type="dxa"/>
            <w:tcBorders>
              <w:top w:val="single" w:sz="4" w:space="0" w:color="948A54"/>
              <w:left w:val="single" w:sz="4" w:space="0" w:color="948A54"/>
              <w:bottom w:val="single" w:sz="4" w:space="0" w:color="948A54"/>
              <w:right w:val="single" w:sz="4" w:space="0" w:color="948A54"/>
            </w:tcBorders>
            <w:shd w:val="pct30" w:color="auto" w:fill="auto"/>
            <w:noWrap/>
            <w:vAlign w:val="center"/>
          </w:tcPr>
          <w:p w:rsidR="00F30849" w:rsidRPr="0023527A" w:rsidRDefault="00F30849" w:rsidP="00F30849">
            <w:pPr>
              <w:jc w:val="right"/>
              <w:rPr>
                <w:sz w:val="18"/>
                <w:szCs w:val="18"/>
              </w:rPr>
            </w:pPr>
            <w:r w:rsidRPr="0023527A">
              <w:rPr>
                <w:sz w:val="18"/>
                <w:szCs w:val="18"/>
              </w:rPr>
              <w:t>433 427</w:t>
            </w:r>
          </w:p>
        </w:tc>
        <w:tc>
          <w:tcPr>
            <w:tcW w:w="1484" w:type="dxa"/>
            <w:tcBorders>
              <w:top w:val="single" w:sz="4" w:space="0" w:color="948A54"/>
              <w:left w:val="single" w:sz="4" w:space="0" w:color="948A54"/>
              <w:bottom w:val="single" w:sz="4" w:space="0" w:color="948A54"/>
              <w:right w:val="single" w:sz="4" w:space="0" w:color="948A54"/>
            </w:tcBorders>
            <w:shd w:val="pct15" w:color="auto" w:fill="auto"/>
            <w:noWrap/>
            <w:vAlign w:val="center"/>
          </w:tcPr>
          <w:p w:rsidR="00F30849" w:rsidRPr="0023527A" w:rsidRDefault="00F30849" w:rsidP="00F30849">
            <w:pPr>
              <w:jc w:val="right"/>
              <w:rPr>
                <w:sz w:val="18"/>
                <w:szCs w:val="18"/>
              </w:rPr>
            </w:pPr>
            <w:r w:rsidRPr="0023527A">
              <w:rPr>
                <w:sz w:val="18"/>
                <w:szCs w:val="18"/>
              </w:rPr>
              <w:t>216 713</w:t>
            </w:r>
          </w:p>
        </w:tc>
      </w:tr>
      <w:tr w:rsidR="00F30849" w:rsidRPr="0023527A" w:rsidTr="00023A11">
        <w:trPr>
          <w:trHeight w:val="201"/>
        </w:trPr>
        <w:tc>
          <w:tcPr>
            <w:tcW w:w="2750" w:type="dxa"/>
            <w:gridSpan w:val="2"/>
            <w:tcBorders>
              <w:top w:val="single" w:sz="4" w:space="0" w:color="948A54"/>
              <w:left w:val="single" w:sz="4" w:space="0" w:color="948A54"/>
              <w:bottom w:val="single" w:sz="4" w:space="0" w:color="948A54"/>
              <w:right w:val="single" w:sz="4" w:space="0" w:color="948A54"/>
            </w:tcBorders>
            <w:shd w:val="pct15" w:color="auto" w:fill="auto"/>
            <w:noWrap/>
          </w:tcPr>
          <w:p w:rsidR="00F30849" w:rsidRPr="0023527A" w:rsidRDefault="00F30849" w:rsidP="00EA782C">
            <w:pPr>
              <w:tabs>
                <w:tab w:val="left" w:pos="490"/>
              </w:tabs>
              <w:ind w:left="462"/>
              <w:rPr>
                <w:sz w:val="18"/>
                <w:szCs w:val="18"/>
              </w:rPr>
            </w:pPr>
            <w:r w:rsidRPr="0023527A">
              <w:rPr>
                <w:sz w:val="18"/>
                <w:szCs w:val="18"/>
              </w:rPr>
              <w:t>Ogółem</w:t>
            </w:r>
          </w:p>
        </w:tc>
        <w:tc>
          <w:tcPr>
            <w:tcW w:w="1800" w:type="dxa"/>
            <w:tcBorders>
              <w:top w:val="single" w:sz="4" w:space="0" w:color="948A54"/>
              <w:left w:val="single" w:sz="4" w:space="0" w:color="948A54"/>
              <w:bottom w:val="single" w:sz="4" w:space="0" w:color="948A54"/>
              <w:right w:val="single" w:sz="4" w:space="0" w:color="948A54"/>
            </w:tcBorders>
            <w:shd w:val="pct30" w:color="auto" w:fill="auto"/>
            <w:noWrap/>
          </w:tcPr>
          <w:p w:rsidR="00F30849" w:rsidRPr="0023527A" w:rsidRDefault="00F30849" w:rsidP="00F30849">
            <w:pPr>
              <w:jc w:val="right"/>
              <w:rPr>
                <w:sz w:val="18"/>
                <w:szCs w:val="18"/>
              </w:rPr>
            </w:pPr>
            <w:r w:rsidRPr="0023527A">
              <w:rPr>
                <w:sz w:val="18"/>
                <w:szCs w:val="18"/>
              </w:rPr>
              <w:t>77 417 148</w:t>
            </w:r>
          </w:p>
        </w:tc>
        <w:tc>
          <w:tcPr>
            <w:tcW w:w="1483" w:type="dxa"/>
            <w:tcBorders>
              <w:top w:val="single" w:sz="4" w:space="0" w:color="948A54"/>
              <w:left w:val="single" w:sz="4" w:space="0" w:color="948A54"/>
              <w:bottom w:val="single" w:sz="4" w:space="0" w:color="948A54"/>
              <w:right w:val="single" w:sz="4" w:space="0" w:color="948A54"/>
            </w:tcBorders>
            <w:shd w:val="pct15" w:color="auto" w:fill="auto"/>
            <w:noWrap/>
          </w:tcPr>
          <w:p w:rsidR="00F30849" w:rsidRPr="0023527A" w:rsidRDefault="00F30849" w:rsidP="00F30849">
            <w:pPr>
              <w:jc w:val="right"/>
              <w:rPr>
                <w:sz w:val="18"/>
                <w:szCs w:val="18"/>
              </w:rPr>
            </w:pPr>
            <w:r w:rsidRPr="0023527A">
              <w:rPr>
                <w:sz w:val="18"/>
                <w:szCs w:val="18"/>
              </w:rPr>
              <w:t>58 062 862</w:t>
            </w:r>
          </w:p>
        </w:tc>
        <w:tc>
          <w:tcPr>
            <w:tcW w:w="1483" w:type="dxa"/>
            <w:tcBorders>
              <w:top w:val="single" w:sz="4" w:space="0" w:color="948A54"/>
              <w:left w:val="single" w:sz="4" w:space="0" w:color="948A54"/>
              <w:bottom w:val="single" w:sz="4" w:space="0" w:color="948A54"/>
              <w:right w:val="single" w:sz="4" w:space="0" w:color="948A54"/>
            </w:tcBorders>
            <w:shd w:val="pct30" w:color="auto" w:fill="auto"/>
            <w:noWrap/>
          </w:tcPr>
          <w:p w:rsidR="00F30849" w:rsidRPr="0023527A" w:rsidRDefault="00F30849" w:rsidP="00F30849">
            <w:pPr>
              <w:jc w:val="right"/>
              <w:rPr>
                <w:sz w:val="18"/>
                <w:szCs w:val="18"/>
              </w:rPr>
            </w:pPr>
            <w:r w:rsidRPr="0023527A">
              <w:rPr>
                <w:sz w:val="18"/>
                <w:szCs w:val="18"/>
              </w:rPr>
              <w:t>38 708 575</w:t>
            </w:r>
          </w:p>
        </w:tc>
        <w:tc>
          <w:tcPr>
            <w:tcW w:w="1484" w:type="dxa"/>
            <w:tcBorders>
              <w:top w:val="single" w:sz="4" w:space="0" w:color="948A54"/>
              <w:left w:val="single" w:sz="4" w:space="0" w:color="948A54"/>
              <w:bottom w:val="single" w:sz="4" w:space="0" w:color="948A54"/>
              <w:right w:val="single" w:sz="4" w:space="0" w:color="948A54"/>
            </w:tcBorders>
            <w:shd w:val="pct15" w:color="auto" w:fill="auto"/>
            <w:noWrap/>
          </w:tcPr>
          <w:p w:rsidR="00F30849" w:rsidRPr="0023527A" w:rsidRDefault="00F30849" w:rsidP="00F30849">
            <w:pPr>
              <w:jc w:val="right"/>
              <w:rPr>
                <w:sz w:val="18"/>
                <w:szCs w:val="18"/>
              </w:rPr>
            </w:pPr>
            <w:r w:rsidRPr="0023527A">
              <w:rPr>
                <w:sz w:val="18"/>
                <w:szCs w:val="18"/>
              </w:rPr>
              <w:t>19 354 288</w:t>
            </w:r>
          </w:p>
        </w:tc>
      </w:tr>
    </w:tbl>
    <w:p w:rsidR="00F30849" w:rsidRPr="00843882" w:rsidRDefault="00F30849" w:rsidP="00F30849">
      <w:pPr>
        <w:spacing w:line="360" w:lineRule="auto"/>
        <w:jc w:val="both"/>
        <w:rPr>
          <w:sz w:val="24"/>
          <w:szCs w:val="24"/>
        </w:rPr>
      </w:pPr>
    </w:p>
    <w:p w:rsidR="00F30849" w:rsidRPr="00843882" w:rsidRDefault="00F30849" w:rsidP="00F30849">
      <w:pPr>
        <w:spacing w:line="360" w:lineRule="auto"/>
        <w:jc w:val="both"/>
        <w:rPr>
          <w:sz w:val="24"/>
          <w:szCs w:val="24"/>
        </w:rPr>
      </w:pPr>
      <w:r w:rsidRPr="00843882">
        <w:rPr>
          <w:sz w:val="24"/>
          <w:szCs w:val="24"/>
        </w:rPr>
        <w:t>Z całkowitej kwoty oszacowanych środków finansowych możliwych do uzyskania z</w:t>
      </w:r>
      <w:r w:rsidR="0023527A">
        <w:rPr>
          <w:sz w:val="24"/>
          <w:szCs w:val="24"/>
        </w:rPr>
        <w:t> </w:t>
      </w:r>
      <w:r w:rsidRPr="00843882">
        <w:rPr>
          <w:sz w:val="24"/>
          <w:szCs w:val="24"/>
        </w:rPr>
        <w:t>ograniczenia zwolnień lekarskich</w:t>
      </w:r>
      <w:r w:rsidR="002E624F" w:rsidRPr="00843882">
        <w:rPr>
          <w:sz w:val="24"/>
          <w:szCs w:val="24"/>
        </w:rPr>
        <w:t xml:space="preserve"> </w:t>
      </w:r>
      <w:r w:rsidRPr="00843882">
        <w:rPr>
          <w:sz w:val="24"/>
          <w:szCs w:val="24"/>
        </w:rPr>
        <w:t>wynoszącej ok. 77 mln, w przypadku zmniejszenia się ilości zwolnień lekarskich o 75% możliwe będzie zwiększanie funduszu nagród i</w:t>
      </w:r>
      <w:r w:rsidR="0023527A">
        <w:rPr>
          <w:sz w:val="24"/>
          <w:szCs w:val="24"/>
        </w:rPr>
        <w:t> </w:t>
      </w:r>
      <w:r w:rsidRPr="00843882">
        <w:rPr>
          <w:sz w:val="24"/>
          <w:szCs w:val="24"/>
        </w:rPr>
        <w:t>zapomóg o</w:t>
      </w:r>
      <w:r w:rsidR="00EA782C">
        <w:rPr>
          <w:sz w:val="24"/>
          <w:szCs w:val="24"/>
        </w:rPr>
        <w:t xml:space="preserve"> </w:t>
      </w:r>
      <w:r w:rsidRPr="00843882">
        <w:rPr>
          <w:sz w:val="24"/>
          <w:szCs w:val="24"/>
        </w:rPr>
        <w:t>ok.</w:t>
      </w:r>
      <w:r w:rsidR="00EA782C">
        <w:rPr>
          <w:sz w:val="24"/>
          <w:szCs w:val="24"/>
        </w:rPr>
        <w:t xml:space="preserve"> </w:t>
      </w:r>
      <w:r w:rsidRPr="00843882">
        <w:rPr>
          <w:sz w:val="24"/>
          <w:szCs w:val="24"/>
        </w:rPr>
        <w:t>58</w:t>
      </w:r>
      <w:r w:rsidR="00EA782C">
        <w:rPr>
          <w:sz w:val="24"/>
          <w:szCs w:val="24"/>
        </w:rPr>
        <w:t xml:space="preserve"> </w:t>
      </w:r>
      <w:r w:rsidRPr="00843882">
        <w:rPr>
          <w:sz w:val="24"/>
          <w:szCs w:val="24"/>
        </w:rPr>
        <w:t xml:space="preserve">mln </w:t>
      </w:r>
      <w:r w:rsidR="00EA782C">
        <w:rPr>
          <w:sz w:val="24"/>
          <w:szCs w:val="24"/>
        </w:rPr>
        <w:t xml:space="preserve">zł </w:t>
      </w:r>
      <w:r w:rsidRPr="00843882">
        <w:rPr>
          <w:sz w:val="24"/>
          <w:szCs w:val="24"/>
        </w:rPr>
        <w:t>odpowiednio o ok. 44 mln zł w Policji, o ok. 8,5 mln zł w</w:t>
      </w:r>
      <w:r w:rsidR="00EA782C">
        <w:rPr>
          <w:sz w:val="24"/>
          <w:szCs w:val="24"/>
        </w:rPr>
        <w:t> </w:t>
      </w:r>
      <w:r w:rsidRPr="00843882">
        <w:rPr>
          <w:sz w:val="24"/>
          <w:szCs w:val="24"/>
        </w:rPr>
        <w:t>Straży Granicznej, o</w:t>
      </w:r>
      <w:r w:rsidR="00EA782C">
        <w:rPr>
          <w:sz w:val="24"/>
          <w:szCs w:val="24"/>
        </w:rPr>
        <w:t xml:space="preserve"> </w:t>
      </w:r>
      <w:r w:rsidRPr="00843882">
        <w:rPr>
          <w:sz w:val="24"/>
          <w:szCs w:val="24"/>
        </w:rPr>
        <w:t>ok.</w:t>
      </w:r>
      <w:r w:rsidR="00EA782C">
        <w:rPr>
          <w:sz w:val="24"/>
          <w:szCs w:val="24"/>
        </w:rPr>
        <w:t xml:space="preserve"> </w:t>
      </w:r>
      <w:r w:rsidRPr="00843882">
        <w:rPr>
          <w:sz w:val="24"/>
          <w:szCs w:val="24"/>
        </w:rPr>
        <w:t>4,5 mln zł w Państwowej Straży Pożarnej oraz o</w:t>
      </w:r>
      <w:r w:rsidR="00EA782C">
        <w:rPr>
          <w:sz w:val="24"/>
          <w:szCs w:val="24"/>
        </w:rPr>
        <w:t> </w:t>
      </w:r>
      <w:r w:rsidRPr="00843882">
        <w:rPr>
          <w:sz w:val="24"/>
          <w:szCs w:val="24"/>
        </w:rPr>
        <w:t>ok.</w:t>
      </w:r>
      <w:r w:rsidR="00EA782C">
        <w:rPr>
          <w:sz w:val="24"/>
          <w:szCs w:val="24"/>
        </w:rPr>
        <w:t> </w:t>
      </w:r>
      <w:r w:rsidRPr="00843882">
        <w:rPr>
          <w:sz w:val="24"/>
          <w:szCs w:val="24"/>
        </w:rPr>
        <w:t>0,65</w:t>
      </w:r>
      <w:r w:rsidR="00EA782C">
        <w:rPr>
          <w:sz w:val="24"/>
          <w:szCs w:val="24"/>
        </w:rPr>
        <w:t> </w:t>
      </w:r>
      <w:r w:rsidRPr="00843882">
        <w:rPr>
          <w:sz w:val="24"/>
          <w:szCs w:val="24"/>
        </w:rPr>
        <w:t>mln zł w</w:t>
      </w:r>
      <w:r w:rsidR="0023527A">
        <w:rPr>
          <w:sz w:val="24"/>
          <w:szCs w:val="24"/>
        </w:rPr>
        <w:t> </w:t>
      </w:r>
      <w:r w:rsidRPr="00843882">
        <w:rPr>
          <w:sz w:val="24"/>
          <w:szCs w:val="24"/>
        </w:rPr>
        <w:t>Biurze Ochrony Rządu.</w:t>
      </w:r>
    </w:p>
    <w:p w:rsidR="00F30849" w:rsidRPr="00843882" w:rsidRDefault="00F30849" w:rsidP="00F30849">
      <w:pPr>
        <w:spacing w:line="360" w:lineRule="auto"/>
        <w:jc w:val="both"/>
        <w:rPr>
          <w:sz w:val="24"/>
          <w:szCs w:val="24"/>
        </w:rPr>
      </w:pPr>
      <w:r w:rsidRPr="00843882">
        <w:rPr>
          <w:sz w:val="24"/>
          <w:szCs w:val="24"/>
        </w:rPr>
        <w:t>Wariant II uwzględnia możliwość zwiększenia funduszu nagród i zapomóg o ponad 38</w:t>
      </w:r>
      <w:r w:rsidR="00EA782C">
        <w:rPr>
          <w:sz w:val="24"/>
          <w:szCs w:val="24"/>
        </w:rPr>
        <w:t> </w:t>
      </w:r>
      <w:r w:rsidRPr="00843882">
        <w:rPr>
          <w:sz w:val="24"/>
          <w:szCs w:val="24"/>
        </w:rPr>
        <w:t>mln zł, w tym: o ok. 29,5 mln zł w Policji, o ok. 2,8 mln zł w Straży Granicznej, o</w:t>
      </w:r>
      <w:r w:rsidR="00EA782C">
        <w:rPr>
          <w:sz w:val="24"/>
          <w:szCs w:val="24"/>
        </w:rPr>
        <w:t> </w:t>
      </w:r>
      <w:r w:rsidRPr="00843882">
        <w:rPr>
          <w:sz w:val="24"/>
          <w:szCs w:val="24"/>
        </w:rPr>
        <w:t>ok.</w:t>
      </w:r>
      <w:r w:rsidR="00EA782C">
        <w:rPr>
          <w:sz w:val="24"/>
          <w:szCs w:val="24"/>
        </w:rPr>
        <w:t xml:space="preserve"> </w:t>
      </w:r>
      <w:r w:rsidRPr="00843882">
        <w:rPr>
          <w:sz w:val="24"/>
          <w:szCs w:val="24"/>
        </w:rPr>
        <w:t>1,5</w:t>
      </w:r>
      <w:r w:rsidR="00EA782C">
        <w:rPr>
          <w:sz w:val="24"/>
          <w:szCs w:val="24"/>
        </w:rPr>
        <w:t xml:space="preserve"> </w:t>
      </w:r>
      <w:r w:rsidRPr="00843882">
        <w:rPr>
          <w:sz w:val="24"/>
          <w:szCs w:val="24"/>
        </w:rPr>
        <w:t>mln</w:t>
      </w:r>
      <w:r w:rsidR="00EA782C">
        <w:rPr>
          <w:sz w:val="24"/>
          <w:szCs w:val="24"/>
        </w:rPr>
        <w:t xml:space="preserve"> zł</w:t>
      </w:r>
      <w:r w:rsidRPr="00843882">
        <w:rPr>
          <w:sz w:val="24"/>
          <w:szCs w:val="24"/>
        </w:rPr>
        <w:t xml:space="preserve"> w Państwowej Straży Pożarnej oraz o ok. 0,4 mln zł w Biurze Ochrony Rządu.</w:t>
      </w:r>
    </w:p>
    <w:p w:rsidR="00F30849" w:rsidRPr="00843882" w:rsidRDefault="00F30849" w:rsidP="00F30849">
      <w:pPr>
        <w:spacing w:line="360" w:lineRule="auto"/>
        <w:jc w:val="both"/>
        <w:rPr>
          <w:sz w:val="24"/>
          <w:szCs w:val="24"/>
        </w:rPr>
      </w:pPr>
      <w:r w:rsidRPr="00843882">
        <w:rPr>
          <w:sz w:val="24"/>
          <w:szCs w:val="24"/>
        </w:rPr>
        <w:t>Wariant III uwzględnia możliwość zwiększenia funduszu nagród i zapomóg o ponad 19</w:t>
      </w:r>
      <w:r w:rsidR="00FA5117">
        <w:rPr>
          <w:sz w:val="24"/>
          <w:szCs w:val="24"/>
        </w:rPr>
        <w:t> </w:t>
      </w:r>
      <w:r w:rsidRPr="00843882">
        <w:rPr>
          <w:sz w:val="24"/>
          <w:szCs w:val="24"/>
        </w:rPr>
        <w:t>mln zł, w tym: o ok. 15 mln zł w Policji, o ok. 5,6 mln zł w Straży Granicznej, o</w:t>
      </w:r>
      <w:r w:rsidR="00FA5117">
        <w:rPr>
          <w:sz w:val="24"/>
          <w:szCs w:val="24"/>
        </w:rPr>
        <w:t> </w:t>
      </w:r>
      <w:r w:rsidRPr="00843882">
        <w:rPr>
          <w:sz w:val="24"/>
          <w:szCs w:val="24"/>
        </w:rPr>
        <w:t>ok.</w:t>
      </w:r>
      <w:r w:rsidR="00FA5117">
        <w:rPr>
          <w:sz w:val="24"/>
          <w:szCs w:val="24"/>
        </w:rPr>
        <w:t> </w:t>
      </w:r>
      <w:r w:rsidRPr="00843882">
        <w:rPr>
          <w:sz w:val="24"/>
          <w:szCs w:val="24"/>
        </w:rPr>
        <w:t xml:space="preserve">3 mln </w:t>
      </w:r>
      <w:r w:rsidR="00FA5117">
        <w:rPr>
          <w:sz w:val="24"/>
          <w:szCs w:val="24"/>
        </w:rPr>
        <w:t xml:space="preserve">zł </w:t>
      </w:r>
      <w:r w:rsidRPr="00843882">
        <w:rPr>
          <w:sz w:val="24"/>
          <w:szCs w:val="24"/>
        </w:rPr>
        <w:t>w</w:t>
      </w:r>
      <w:r w:rsidR="0023527A">
        <w:rPr>
          <w:sz w:val="24"/>
          <w:szCs w:val="24"/>
        </w:rPr>
        <w:t xml:space="preserve"> </w:t>
      </w:r>
      <w:r w:rsidRPr="00843882">
        <w:rPr>
          <w:sz w:val="24"/>
          <w:szCs w:val="24"/>
        </w:rPr>
        <w:t>Państwowej Straży Pożarnej oraz o ok. 0,2 mln zł w Biurze Ochrony Rządu.</w:t>
      </w:r>
    </w:p>
    <w:p w:rsidR="00F30849" w:rsidRPr="00843882" w:rsidRDefault="00F30849" w:rsidP="00F30849">
      <w:pPr>
        <w:spacing w:line="360" w:lineRule="auto"/>
        <w:jc w:val="both"/>
        <w:rPr>
          <w:sz w:val="24"/>
          <w:szCs w:val="24"/>
        </w:rPr>
      </w:pPr>
      <w:r w:rsidRPr="00843882">
        <w:rPr>
          <w:sz w:val="24"/>
          <w:szCs w:val="24"/>
        </w:rPr>
        <w:t xml:space="preserve">W 2012 </w:t>
      </w:r>
      <w:r w:rsidR="00FA5117">
        <w:rPr>
          <w:sz w:val="24"/>
          <w:szCs w:val="24"/>
        </w:rPr>
        <w:t>r.</w:t>
      </w:r>
      <w:r w:rsidRPr="00843882">
        <w:rPr>
          <w:sz w:val="24"/>
          <w:szCs w:val="24"/>
        </w:rPr>
        <w:t xml:space="preserve"> Policja w ramach funduszu nagród i zapomóg dysponowała środkami finansowymi w wysokości 135 mln zł. Zatem możliwość zwiększenia tego funduszu w</w:t>
      </w:r>
      <w:r w:rsidR="0023527A">
        <w:rPr>
          <w:sz w:val="24"/>
          <w:szCs w:val="24"/>
        </w:rPr>
        <w:t> </w:t>
      </w:r>
      <w:r w:rsidRPr="00843882">
        <w:rPr>
          <w:sz w:val="24"/>
          <w:szCs w:val="24"/>
        </w:rPr>
        <w:t>zależno</w:t>
      </w:r>
      <w:r w:rsidR="00FA5117">
        <w:rPr>
          <w:sz w:val="24"/>
          <w:szCs w:val="24"/>
        </w:rPr>
        <w:t>ści od przyjętego wariantu mieści</w:t>
      </w:r>
      <w:r w:rsidRPr="00843882">
        <w:rPr>
          <w:sz w:val="24"/>
          <w:szCs w:val="24"/>
        </w:rPr>
        <w:t xml:space="preserve"> się w przedziale 11% do 33%. Szczegółowy wzrost funduszu nagród i zapomóg w poszczególnych wariantach przedstawia się następująco. </w:t>
      </w:r>
    </w:p>
    <w:p w:rsidR="00F30849" w:rsidRPr="00843882" w:rsidRDefault="00F30849" w:rsidP="00F30849">
      <w:pPr>
        <w:spacing w:line="360" w:lineRule="auto"/>
        <w:jc w:val="both"/>
        <w:rPr>
          <w:sz w:val="24"/>
          <w:szCs w:val="24"/>
        </w:rPr>
      </w:pPr>
    </w:p>
    <w:tbl>
      <w:tblPr>
        <w:tblW w:w="9302"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shd w:val="pct15" w:color="auto" w:fill="auto"/>
        <w:tblLayout w:type="fixed"/>
        <w:tblLook w:val="0000" w:firstRow="0" w:lastRow="0" w:firstColumn="0" w:lastColumn="0" w:noHBand="0" w:noVBand="0"/>
      </w:tblPr>
      <w:tblGrid>
        <w:gridCol w:w="1501"/>
        <w:gridCol w:w="1159"/>
        <w:gridCol w:w="940"/>
        <w:gridCol w:w="1031"/>
        <w:gridCol w:w="1109"/>
        <w:gridCol w:w="1080"/>
        <w:gridCol w:w="1080"/>
        <w:gridCol w:w="1402"/>
      </w:tblGrid>
      <w:tr w:rsidR="00F30849" w:rsidRPr="0023527A" w:rsidTr="007D36E3">
        <w:trPr>
          <w:trHeight w:val="1237"/>
        </w:trPr>
        <w:tc>
          <w:tcPr>
            <w:tcW w:w="1501" w:type="dxa"/>
            <w:vMerge w:val="restart"/>
            <w:shd w:val="pct30" w:color="auto" w:fill="auto"/>
            <w:noWrap/>
            <w:vAlign w:val="center"/>
          </w:tcPr>
          <w:p w:rsidR="00F30849" w:rsidRPr="0023527A" w:rsidRDefault="00F30849" w:rsidP="00F30849">
            <w:pPr>
              <w:jc w:val="center"/>
              <w:rPr>
                <w:sz w:val="18"/>
                <w:szCs w:val="18"/>
              </w:rPr>
            </w:pPr>
            <w:r w:rsidRPr="0023527A">
              <w:rPr>
                <w:sz w:val="18"/>
                <w:szCs w:val="18"/>
              </w:rPr>
              <w:lastRenderedPageBreak/>
              <w:t>Formacja</w:t>
            </w:r>
          </w:p>
          <w:p w:rsidR="00F30849" w:rsidRPr="0023527A" w:rsidRDefault="00F30849" w:rsidP="00F30849">
            <w:pPr>
              <w:jc w:val="center"/>
              <w:rPr>
                <w:sz w:val="18"/>
                <w:szCs w:val="18"/>
              </w:rPr>
            </w:pPr>
          </w:p>
          <w:p w:rsidR="00F30849" w:rsidRPr="0023527A" w:rsidRDefault="00F30849" w:rsidP="00F30849">
            <w:pPr>
              <w:jc w:val="center"/>
              <w:rPr>
                <w:sz w:val="18"/>
                <w:szCs w:val="18"/>
              </w:rPr>
            </w:pPr>
          </w:p>
        </w:tc>
        <w:tc>
          <w:tcPr>
            <w:tcW w:w="1159" w:type="dxa"/>
            <w:shd w:val="pct15" w:color="auto" w:fill="auto"/>
          </w:tcPr>
          <w:p w:rsidR="00F30849" w:rsidRPr="0023527A" w:rsidRDefault="00F30849" w:rsidP="00F30849">
            <w:pPr>
              <w:jc w:val="center"/>
              <w:rPr>
                <w:sz w:val="18"/>
                <w:szCs w:val="18"/>
              </w:rPr>
            </w:pPr>
            <w:r w:rsidRPr="0023527A">
              <w:rPr>
                <w:sz w:val="18"/>
                <w:szCs w:val="18"/>
              </w:rPr>
              <w:t>Fundusz nagród</w:t>
            </w:r>
            <w:r w:rsidR="002E624F" w:rsidRPr="0023527A">
              <w:rPr>
                <w:sz w:val="18"/>
                <w:szCs w:val="18"/>
              </w:rPr>
              <w:t xml:space="preserve"> </w:t>
            </w:r>
            <w:r w:rsidRPr="0023527A">
              <w:rPr>
                <w:sz w:val="18"/>
                <w:szCs w:val="18"/>
              </w:rPr>
              <w:t>i zapomóg</w:t>
            </w:r>
          </w:p>
          <w:p w:rsidR="00F30849" w:rsidRPr="0023527A" w:rsidRDefault="00F30849" w:rsidP="00F30849">
            <w:pPr>
              <w:jc w:val="center"/>
              <w:rPr>
                <w:sz w:val="18"/>
                <w:szCs w:val="18"/>
              </w:rPr>
            </w:pPr>
            <w:r w:rsidRPr="0023527A">
              <w:rPr>
                <w:sz w:val="18"/>
                <w:szCs w:val="18"/>
              </w:rPr>
              <w:t>w 2012 r.</w:t>
            </w:r>
          </w:p>
        </w:tc>
        <w:tc>
          <w:tcPr>
            <w:tcW w:w="940" w:type="dxa"/>
            <w:shd w:val="pct30" w:color="auto" w:fill="auto"/>
          </w:tcPr>
          <w:p w:rsidR="00F30849" w:rsidRPr="0023527A" w:rsidRDefault="00F30849" w:rsidP="00F30849">
            <w:pPr>
              <w:jc w:val="center"/>
              <w:rPr>
                <w:sz w:val="18"/>
                <w:szCs w:val="18"/>
              </w:rPr>
            </w:pPr>
            <w:r w:rsidRPr="0023527A">
              <w:rPr>
                <w:sz w:val="18"/>
                <w:szCs w:val="18"/>
              </w:rPr>
              <w:t xml:space="preserve">Fundusz nagród </w:t>
            </w:r>
            <w:r w:rsidRPr="0023527A">
              <w:rPr>
                <w:sz w:val="18"/>
                <w:szCs w:val="18"/>
              </w:rPr>
              <w:br/>
              <w:t>i zapomóg</w:t>
            </w:r>
            <w:r w:rsidR="002E624F" w:rsidRPr="0023527A">
              <w:rPr>
                <w:sz w:val="18"/>
                <w:szCs w:val="18"/>
              </w:rPr>
              <w:t xml:space="preserve"> </w:t>
            </w:r>
          </w:p>
          <w:p w:rsidR="00F30849" w:rsidRPr="0023527A" w:rsidRDefault="00F30849" w:rsidP="00F30849">
            <w:pPr>
              <w:jc w:val="center"/>
              <w:rPr>
                <w:sz w:val="18"/>
                <w:szCs w:val="18"/>
              </w:rPr>
            </w:pPr>
          </w:p>
          <w:p w:rsidR="00F30849" w:rsidRPr="0023527A" w:rsidRDefault="00F30849" w:rsidP="007D36E3">
            <w:pPr>
              <w:jc w:val="center"/>
              <w:rPr>
                <w:sz w:val="18"/>
                <w:szCs w:val="18"/>
              </w:rPr>
            </w:pPr>
            <w:r w:rsidRPr="0023527A">
              <w:rPr>
                <w:sz w:val="18"/>
                <w:szCs w:val="18"/>
              </w:rPr>
              <w:t>Wariant I</w:t>
            </w:r>
          </w:p>
        </w:tc>
        <w:tc>
          <w:tcPr>
            <w:tcW w:w="1031" w:type="dxa"/>
            <w:shd w:val="pct15" w:color="auto" w:fill="auto"/>
          </w:tcPr>
          <w:p w:rsidR="00F30849" w:rsidRPr="0023527A" w:rsidRDefault="00F30849" w:rsidP="00F30849">
            <w:pPr>
              <w:jc w:val="center"/>
              <w:rPr>
                <w:sz w:val="18"/>
                <w:szCs w:val="18"/>
              </w:rPr>
            </w:pPr>
            <w:r w:rsidRPr="0023527A">
              <w:rPr>
                <w:sz w:val="18"/>
                <w:szCs w:val="18"/>
              </w:rPr>
              <w:t>Wzrost</w:t>
            </w:r>
            <w:r w:rsidR="002E624F" w:rsidRPr="0023527A">
              <w:rPr>
                <w:sz w:val="18"/>
                <w:szCs w:val="18"/>
              </w:rPr>
              <w:t xml:space="preserve"> </w:t>
            </w:r>
            <w:r w:rsidRPr="0023527A">
              <w:rPr>
                <w:sz w:val="18"/>
                <w:szCs w:val="18"/>
              </w:rPr>
              <w:t>funduszu nagród</w:t>
            </w:r>
          </w:p>
          <w:p w:rsidR="00F30849" w:rsidRPr="0023527A" w:rsidRDefault="00F30849" w:rsidP="00F30849">
            <w:pPr>
              <w:jc w:val="center"/>
              <w:rPr>
                <w:sz w:val="18"/>
                <w:szCs w:val="18"/>
              </w:rPr>
            </w:pPr>
            <w:r w:rsidRPr="0023527A">
              <w:rPr>
                <w:sz w:val="18"/>
                <w:szCs w:val="18"/>
              </w:rPr>
              <w:t xml:space="preserve"> i zapomóg</w:t>
            </w:r>
            <w:r w:rsidR="002E624F" w:rsidRPr="0023527A">
              <w:rPr>
                <w:sz w:val="18"/>
                <w:szCs w:val="18"/>
              </w:rPr>
              <w:t xml:space="preserve"> </w:t>
            </w:r>
          </w:p>
          <w:p w:rsidR="00F30849" w:rsidRPr="0023527A" w:rsidRDefault="00F30849" w:rsidP="007D36E3">
            <w:pPr>
              <w:spacing w:before="200" w:after="120"/>
              <w:jc w:val="center"/>
              <w:rPr>
                <w:sz w:val="18"/>
                <w:szCs w:val="18"/>
              </w:rPr>
            </w:pPr>
            <w:r w:rsidRPr="0023527A">
              <w:rPr>
                <w:sz w:val="18"/>
                <w:szCs w:val="18"/>
              </w:rPr>
              <w:t>Wariant I</w:t>
            </w:r>
          </w:p>
        </w:tc>
        <w:tc>
          <w:tcPr>
            <w:tcW w:w="1109" w:type="dxa"/>
            <w:shd w:val="pct30" w:color="auto" w:fill="auto"/>
          </w:tcPr>
          <w:p w:rsidR="00F30849" w:rsidRPr="0023527A" w:rsidRDefault="00F30849" w:rsidP="00F30849">
            <w:pPr>
              <w:jc w:val="center"/>
              <w:rPr>
                <w:sz w:val="18"/>
                <w:szCs w:val="18"/>
              </w:rPr>
            </w:pPr>
            <w:r w:rsidRPr="0023527A">
              <w:rPr>
                <w:sz w:val="18"/>
                <w:szCs w:val="18"/>
              </w:rPr>
              <w:t xml:space="preserve">Fundusz nagród </w:t>
            </w:r>
          </w:p>
          <w:p w:rsidR="00F30849" w:rsidRPr="0023527A" w:rsidRDefault="00F30849" w:rsidP="00F30849">
            <w:pPr>
              <w:jc w:val="center"/>
              <w:rPr>
                <w:sz w:val="18"/>
                <w:szCs w:val="18"/>
              </w:rPr>
            </w:pPr>
            <w:r w:rsidRPr="0023527A">
              <w:rPr>
                <w:sz w:val="18"/>
                <w:szCs w:val="18"/>
              </w:rPr>
              <w:t>i zapomóg</w:t>
            </w:r>
            <w:r w:rsidR="002E624F" w:rsidRPr="0023527A">
              <w:rPr>
                <w:sz w:val="18"/>
                <w:szCs w:val="18"/>
              </w:rPr>
              <w:t xml:space="preserve"> </w:t>
            </w:r>
          </w:p>
          <w:p w:rsidR="00F30849" w:rsidRPr="0023527A" w:rsidRDefault="00F30849" w:rsidP="00F30849">
            <w:pPr>
              <w:jc w:val="center"/>
              <w:rPr>
                <w:sz w:val="18"/>
                <w:szCs w:val="18"/>
              </w:rPr>
            </w:pPr>
          </w:p>
          <w:p w:rsidR="007D36E3" w:rsidRDefault="007D36E3" w:rsidP="00F30849">
            <w:pPr>
              <w:jc w:val="center"/>
              <w:rPr>
                <w:sz w:val="18"/>
                <w:szCs w:val="18"/>
              </w:rPr>
            </w:pPr>
          </w:p>
          <w:p w:rsidR="00F30849" w:rsidRPr="0023527A" w:rsidRDefault="00F30849" w:rsidP="00F30849">
            <w:pPr>
              <w:jc w:val="center"/>
              <w:rPr>
                <w:sz w:val="18"/>
                <w:szCs w:val="18"/>
              </w:rPr>
            </w:pPr>
            <w:r w:rsidRPr="0023527A">
              <w:rPr>
                <w:sz w:val="18"/>
                <w:szCs w:val="18"/>
              </w:rPr>
              <w:t>Wariant II</w:t>
            </w:r>
          </w:p>
        </w:tc>
        <w:tc>
          <w:tcPr>
            <w:tcW w:w="1080" w:type="dxa"/>
            <w:shd w:val="pct15" w:color="auto" w:fill="auto"/>
          </w:tcPr>
          <w:p w:rsidR="00F30849" w:rsidRPr="0023527A" w:rsidRDefault="00F30849" w:rsidP="00F30849">
            <w:pPr>
              <w:jc w:val="center"/>
              <w:rPr>
                <w:sz w:val="18"/>
                <w:szCs w:val="18"/>
              </w:rPr>
            </w:pPr>
            <w:r w:rsidRPr="0023527A">
              <w:rPr>
                <w:sz w:val="18"/>
                <w:szCs w:val="18"/>
              </w:rPr>
              <w:t>Wzrost</w:t>
            </w:r>
            <w:r w:rsidR="002E624F" w:rsidRPr="0023527A">
              <w:rPr>
                <w:sz w:val="18"/>
                <w:szCs w:val="18"/>
              </w:rPr>
              <w:t xml:space="preserve"> </w:t>
            </w:r>
            <w:r w:rsidRPr="0023527A">
              <w:rPr>
                <w:sz w:val="18"/>
                <w:szCs w:val="18"/>
              </w:rPr>
              <w:t xml:space="preserve">funduszu nagród </w:t>
            </w:r>
          </w:p>
          <w:p w:rsidR="00FA5117" w:rsidRDefault="00F30849" w:rsidP="00FA5117">
            <w:pPr>
              <w:spacing w:after="120"/>
              <w:jc w:val="center"/>
              <w:rPr>
                <w:sz w:val="18"/>
                <w:szCs w:val="18"/>
              </w:rPr>
            </w:pPr>
            <w:r w:rsidRPr="0023527A">
              <w:rPr>
                <w:sz w:val="18"/>
                <w:szCs w:val="18"/>
              </w:rPr>
              <w:t>i zapomóg</w:t>
            </w:r>
          </w:p>
          <w:p w:rsidR="00F30849" w:rsidRPr="0023527A" w:rsidRDefault="002E624F" w:rsidP="007D36E3">
            <w:pPr>
              <w:spacing w:before="200" w:after="120"/>
              <w:jc w:val="center"/>
              <w:rPr>
                <w:sz w:val="18"/>
                <w:szCs w:val="18"/>
              </w:rPr>
            </w:pPr>
            <w:r w:rsidRPr="0023527A">
              <w:rPr>
                <w:sz w:val="18"/>
                <w:szCs w:val="18"/>
              </w:rPr>
              <w:t xml:space="preserve"> </w:t>
            </w:r>
            <w:r w:rsidR="00F30849" w:rsidRPr="0023527A">
              <w:rPr>
                <w:sz w:val="18"/>
                <w:szCs w:val="18"/>
              </w:rPr>
              <w:t>Wariant II</w:t>
            </w:r>
          </w:p>
        </w:tc>
        <w:tc>
          <w:tcPr>
            <w:tcW w:w="1080" w:type="dxa"/>
            <w:shd w:val="pct30" w:color="auto" w:fill="auto"/>
          </w:tcPr>
          <w:p w:rsidR="00F30849" w:rsidRPr="0023527A" w:rsidRDefault="00F30849" w:rsidP="00F30849">
            <w:pPr>
              <w:jc w:val="center"/>
              <w:rPr>
                <w:sz w:val="18"/>
                <w:szCs w:val="18"/>
              </w:rPr>
            </w:pPr>
            <w:r w:rsidRPr="0023527A">
              <w:rPr>
                <w:sz w:val="18"/>
                <w:szCs w:val="18"/>
              </w:rPr>
              <w:t>Fundusz nagród</w:t>
            </w:r>
          </w:p>
          <w:p w:rsidR="00F30849" w:rsidRPr="0023527A" w:rsidRDefault="00F30849" w:rsidP="00F30849">
            <w:pPr>
              <w:jc w:val="center"/>
              <w:rPr>
                <w:sz w:val="18"/>
                <w:szCs w:val="18"/>
              </w:rPr>
            </w:pPr>
            <w:r w:rsidRPr="0023527A">
              <w:rPr>
                <w:sz w:val="18"/>
                <w:szCs w:val="18"/>
              </w:rPr>
              <w:t xml:space="preserve"> i zapomóg</w:t>
            </w:r>
            <w:r w:rsidR="002E624F" w:rsidRPr="0023527A">
              <w:rPr>
                <w:sz w:val="18"/>
                <w:szCs w:val="18"/>
              </w:rPr>
              <w:t xml:space="preserve"> </w:t>
            </w:r>
          </w:p>
          <w:p w:rsidR="00F30849" w:rsidRPr="0023527A" w:rsidRDefault="00F30849" w:rsidP="00F30849">
            <w:pPr>
              <w:jc w:val="center"/>
              <w:rPr>
                <w:sz w:val="18"/>
                <w:szCs w:val="18"/>
              </w:rPr>
            </w:pPr>
          </w:p>
          <w:p w:rsidR="007D36E3" w:rsidRDefault="007D36E3" w:rsidP="00F30849">
            <w:pPr>
              <w:jc w:val="center"/>
              <w:rPr>
                <w:sz w:val="18"/>
                <w:szCs w:val="18"/>
              </w:rPr>
            </w:pPr>
          </w:p>
          <w:p w:rsidR="00F30849" w:rsidRPr="0023527A" w:rsidRDefault="00F30849" w:rsidP="00F30849">
            <w:pPr>
              <w:jc w:val="center"/>
              <w:rPr>
                <w:sz w:val="18"/>
                <w:szCs w:val="18"/>
              </w:rPr>
            </w:pPr>
            <w:r w:rsidRPr="0023527A">
              <w:rPr>
                <w:sz w:val="18"/>
                <w:szCs w:val="18"/>
              </w:rPr>
              <w:t>Wariant III</w:t>
            </w:r>
          </w:p>
        </w:tc>
        <w:tc>
          <w:tcPr>
            <w:tcW w:w="1402" w:type="dxa"/>
            <w:shd w:val="pct15" w:color="auto" w:fill="auto"/>
          </w:tcPr>
          <w:p w:rsidR="00F30849" w:rsidRPr="0023527A" w:rsidRDefault="00F30849" w:rsidP="00F30849">
            <w:pPr>
              <w:jc w:val="center"/>
              <w:rPr>
                <w:sz w:val="18"/>
                <w:szCs w:val="18"/>
              </w:rPr>
            </w:pPr>
            <w:r w:rsidRPr="0023527A">
              <w:rPr>
                <w:sz w:val="18"/>
                <w:szCs w:val="18"/>
              </w:rPr>
              <w:t>Wzrost</w:t>
            </w:r>
            <w:r w:rsidR="002E624F" w:rsidRPr="0023527A">
              <w:rPr>
                <w:sz w:val="18"/>
                <w:szCs w:val="18"/>
              </w:rPr>
              <w:t xml:space="preserve"> </w:t>
            </w:r>
            <w:r w:rsidRPr="0023527A">
              <w:rPr>
                <w:sz w:val="18"/>
                <w:szCs w:val="18"/>
              </w:rPr>
              <w:t xml:space="preserve">funduszu nagród </w:t>
            </w:r>
            <w:r w:rsidRPr="0023527A">
              <w:rPr>
                <w:sz w:val="18"/>
                <w:szCs w:val="18"/>
              </w:rPr>
              <w:br/>
              <w:t>i zapomóg</w:t>
            </w:r>
            <w:r w:rsidR="002E624F" w:rsidRPr="0023527A">
              <w:rPr>
                <w:sz w:val="18"/>
                <w:szCs w:val="18"/>
              </w:rPr>
              <w:t xml:space="preserve"> </w:t>
            </w:r>
          </w:p>
          <w:p w:rsidR="00F30849" w:rsidRPr="0023527A" w:rsidRDefault="00F30849" w:rsidP="00F30849">
            <w:pPr>
              <w:jc w:val="center"/>
              <w:rPr>
                <w:sz w:val="18"/>
                <w:szCs w:val="18"/>
              </w:rPr>
            </w:pPr>
          </w:p>
          <w:p w:rsidR="00F30849" w:rsidRPr="0023527A" w:rsidRDefault="00F30849" w:rsidP="00F30849">
            <w:pPr>
              <w:jc w:val="center"/>
              <w:rPr>
                <w:sz w:val="18"/>
                <w:szCs w:val="18"/>
              </w:rPr>
            </w:pPr>
            <w:r w:rsidRPr="0023527A">
              <w:rPr>
                <w:sz w:val="18"/>
                <w:szCs w:val="18"/>
              </w:rPr>
              <w:t>Wariant III</w:t>
            </w:r>
          </w:p>
        </w:tc>
      </w:tr>
      <w:tr w:rsidR="00F30849" w:rsidRPr="0023527A" w:rsidTr="007D36E3">
        <w:trPr>
          <w:trHeight w:val="348"/>
        </w:trPr>
        <w:tc>
          <w:tcPr>
            <w:tcW w:w="1501" w:type="dxa"/>
            <w:vMerge/>
            <w:shd w:val="pct30" w:color="auto" w:fill="auto"/>
            <w:noWrap/>
          </w:tcPr>
          <w:p w:rsidR="00F30849" w:rsidRPr="0023527A" w:rsidRDefault="00F30849" w:rsidP="00F30849">
            <w:pPr>
              <w:jc w:val="center"/>
              <w:rPr>
                <w:sz w:val="18"/>
                <w:szCs w:val="18"/>
              </w:rPr>
            </w:pPr>
          </w:p>
        </w:tc>
        <w:tc>
          <w:tcPr>
            <w:tcW w:w="1159" w:type="dxa"/>
            <w:shd w:val="pct15" w:color="auto" w:fill="auto"/>
          </w:tcPr>
          <w:p w:rsidR="00F30849" w:rsidRPr="0023527A" w:rsidRDefault="00F30849" w:rsidP="00F30849">
            <w:pPr>
              <w:jc w:val="center"/>
              <w:rPr>
                <w:sz w:val="18"/>
                <w:szCs w:val="18"/>
              </w:rPr>
            </w:pPr>
            <w:r w:rsidRPr="0023527A">
              <w:rPr>
                <w:sz w:val="18"/>
                <w:szCs w:val="18"/>
              </w:rPr>
              <w:t>w tys. zł</w:t>
            </w:r>
          </w:p>
        </w:tc>
        <w:tc>
          <w:tcPr>
            <w:tcW w:w="940" w:type="dxa"/>
            <w:shd w:val="pct30" w:color="auto" w:fill="auto"/>
          </w:tcPr>
          <w:p w:rsidR="00F30849" w:rsidRPr="0023527A" w:rsidRDefault="00F30849" w:rsidP="00F30849">
            <w:pPr>
              <w:jc w:val="center"/>
              <w:rPr>
                <w:sz w:val="18"/>
                <w:szCs w:val="18"/>
              </w:rPr>
            </w:pPr>
            <w:r w:rsidRPr="0023527A">
              <w:rPr>
                <w:sz w:val="18"/>
                <w:szCs w:val="18"/>
              </w:rPr>
              <w:t>w tys. zł</w:t>
            </w:r>
          </w:p>
        </w:tc>
        <w:tc>
          <w:tcPr>
            <w:tcW w:w="1031" w:type="dxa"/>
            <w:shd w:val="pct15" w:color="auto" w:fill="auto"/>
          </w:tcPr>
          <w:p w:rsidR="00F30849" w:rsidRPr="0023527A" w:rsidRDefault="00F30849" w:rsidP="00F30849">
            <w:pPr>
              <w:jc w:val="center"/>
              <w:rPr>
                <w:sz w:val="18"/>
                <w:szCs w:val="18"/>
              </w:rPr>
            </w:pPr>
            <w:r w:rsidRPr="0023527A">
              <w:rPr>
                <w:sz w:val="18"/>
                <w:szCs w:val="18"/>
              </w:rPr>
              <w:t>%</w:t>
            </w:r>
          </w:p>
        </w:tc>
        <w:tc>
          <w:tcPr>
            <w:tcW w:w="1109" w:type="dxa"/>
            <w:shd w:val="pct30" w:color="auto" w:fill="auto"/>
          </w:tcPr>
          <w:p w:rsidR="00F30849" w:rsidRPr="0023527A" w:rsidRDefault="00F30849" w:rsidP="00F30849">
            <w:pPr>
              <w:jc w:val="center"/>
              <w:rPr>
                <w:sz w:val="18"/>
                <w:szCs w:val="18"/>
              </w:rPr>
            </w:pPr>
            <w:r w:rsidRPr="0023527A">
              <w:rPr>
                <w:sz w:val="18"/>
                <w:szCs w:val="18"/>
              </w:rPr>
              <w:t>w tys. zł</w:t>
            </w:r>
          </w:p>
        </w:tc>
        <w:tc>
          <w:tcPr>
            <w:tcW w:w="1080" w:type="dxa"/>
            <w:shd w:val="pct15" w:color="auto" w:fill="auto"/>
          </w:tcPr>
          <w:p w:rsidR="00F30849" w:rsidRPr="0023527A" w:rsidRDefault="00F30849" w:rsidP="00F30849">
            <w:pPr>
              <w:jc w:val="center"/>
              <w:rPr>
                <w:sz w:val="18"/>
                <w:szCs w:val="18"/>
              </w:rPr>
            </w:pPr>
            <w:r w:rsidRPr="0023527A">
              <w:rPr>
                <w:sz w:val="18"/>
                <w:szCs w:val="18"/>
              </w:rPr>
              <w:t>%</w:t>
            </w:r>
          </w:p>
        </w:tc>
        <w:tc>
          <w:tcPr>
            <w:tcW w:w="1080" w:type="dxa"/>
            <w:shd w:val="pct30" w:color="auto" w:fill="auto"/>
          </w:tcPr>
          <w:p w:rsidR="00F30849" w:rsidRPr="0023527A" w:rsidRDefault="00F30849" w:rsidP="00F30849">
            <w:pPr>
              <w:jc w:val="center"/>
              <w:rPr>
                <w:sz w:val="18"/>
                <w:szCs w:val="18"/>
              </w:rPr>
            </w:pPr>
            <w:r w:rsidRPr="0023527A">
              <w:rPr>
                <w:sz w:val="18"/>
                <w:szCs w:val="18"/>
              </w:rPr>
              <w:t>w tys. zł</w:t>
            </w:r>
          </w:p>
        </w:tc>
        <w:tc>
          <w:tcPr>
            <w:tcW w:w="1402" w:type="dxa"/>
            <w:shd w:val="pct15" w:color="auto" w:fill="auto"/>
          </w:tcPr>
          <w:p w:rsidR="00F30849" w:rsidRPr="0023527A" w:rsidRDefault="00F30849" w:rsidP="00F30849">
            <w:pPr>
              <w:jc w:val="center"/>
              <w:rPr>
                <w:sz w:val="18"/>
                <w:szCs w:val="18"/>
              </w:rPr>
            </w:pPr>
            <w:r w:rsidRPr="0023527A">
              <w:rPr>
                <w:sz w:val="18"/>
                <w:szCs w:val="18"/>
              </w:rPr>
              <w:t>%</w:t>
            </w:r>
          </w:p>
        </w:tc>
      </w:tr>
      <w:tr w:rsidR="00F30849" w:rsidRPr="0023527A" w:rsidTr="007D36E3">
        <w:trPr>
          <w:trHeight w:val="281"/>
        </w:trPr>
        <w:tc>
          <w:tcPr>
            <w:tcW w:w="1501" w:type="dxa"/>
            <w:shd w:val="pct30" w:color="auto" w:fill="auto"/>
            <w:noWrap/>
          </w:tcPr>
          <w:p w:rsidR="00F30849" w:rsidRPr="0023527A" w:rsidRDefault="00F30849" w:rsidP="00B055EC">
            <w:pPr>
              <w:rPr>
                <w:sz w:val="18"/>
                <w:szCs w:val="18"/>
              </w:rPr>
            </w:pPr>
            <w:r w:rsidRPr="0023527A">
              <w:rPr>
                <w:sz w:val="18"/>
                <w:szCs w:val="18"/>
              </w:rPr>
              <w:t>Policja</w:t>
            </w:r>
          </w:p>
        </w:tc>
        <w:tc>
          <w:tcPr>
            <w:tcW w:w="1159" w:type="dxa"/>
            <w:shd w:val="pct15" w:color="auto" w:fill="auto"/>
            <w:noWrap/>
          </w:tcPr>
          <w:p w:rsidR="00F30849" w:rsidRPr="0023527A" w:rsidRDefault="00F30849" w:rsidP="00F30849">
            <w:pPr>
              <w:jc w:val="right"/>
              <w:rPr>
                <w:sz w:val="18"/>
                <w:szCs w:val="18"/>
              </w:rPr>
            </w:pPr>
            <w:r w:rsidRPr="0023527A">
              <w:rPr>
                <w:sz w:val="18"/>
                <w:szCs w:val="18"/>
              </w:rPr>
              <w:t>135 254</w:t>
            </w:r>
          </w:p>
        </w:tc>
        <w:tc>
          <w:tcPr>
            <w:tcW w:w="940" w:type="dxa"/>
            <w:shd w:val="pct30" w:color="auto" w:fill="auto"/>
            <w:noWrap/>
          </w:tcPr>
          <w:p w:rsidR="00F30849" w:rsidRPr="0023527A" w:rsidRDefault="00F30849" w:rsidP="00F30849">
            <w:pPr>
              <w:jc w:val="right"/>
              <w:rPr>
                <w:sz w:val="18"/>
                <w:szCs w:val="18"/>
              </w:rPr>
            </w:pPr>
            <w:r w:rsidRPr="0023527A">
              <w:rPr>
                <w:sz w:val="18"/>
                <w:szCs w:val="18"/>
              </w:rPr>
              <w:t>179 564</w:t>
            </w:r>
          </w:p>
        </w:tc>
        <w:tc>
          <w:tcPr>
            <w:tcW w:w="1031" w:type="dxa"/>
            <w:shd w:val="pct15" w:color="auto" w:fill="auto"/>
            <w:noWrap/>
          </w:tcPr>
          <w:p w:rsidR="00F30849" w:rsidRPr="0023527A" w:rsidRDefault="00F30849" w:rsidP="00F30849">
            <w:pPr>
              <w:jc w:val="center"/>
              <w:rPr>
                <w:sz w:val="18"/>
                <w:szCs w:val="18"/>
              </w:rPr>
            </w:pPr>
            <w:r w:rsidRPr="0023527A">
              <w:rPr>
                <w:sz w:val="18"/>
                <w:szCs w:val="18"/>
              </w:rPr>
              <w:t>33</w:t>
            </w:r>
          </w:p>
        </w:tc>
        <w:tc>
          <w:tcPr>
            <w:tcW w:w="1109" w:type="dxa"/>
            <w:shd w:val="pct30" w:color="auto" w:fill="auto"/>
            <w:noWrap/>
          </w:tcPr>
          <w:p w:rsidR="00F30849" w:rsidRPr="0023527A" w:rsidRDefault="00F30849" w:rsidP="00F30849">
            <w:pPr>
              <w:jc w:val="right"/>
              <w:rPr>
                <w:sz w:val="18"/>
                <w:szCs w:val="18"/>
              </w:rPr>
            </w:pPr>
            <w:r w:rsidRPr="0023527A">
              <w:rPr>
                <w:sz w:val="18"/>
                <w:szCs w:val="18"/>
              </w:rPr>
              <w:t>164 794</w:t>
            </w:r>
          </w:p>
        </w:tc>
        <w:tc>
          <w:tcPr>
            <w:tcW w:w="1080" w:type="dxa"/>
            <w:shd w:val="pct15" w:color="auto" w:fill="auto"/>
            <w:noWrap/>
          </w:tcPr>
          <w:p w:rsidR="00F30849" w:rsidRPr="0023527A" w:rsidRDefault="00F30849" w:rsidP="00F30849">
            <w:pPr>
              <w:jc w:val="center"/>
              <w:rPr>
                <w:sz w:val="18"/>
                <w:szCs w:val="18"/>
              </w:rPr>
            </w:pPr>
            <w:r w:rsidRPr="0023527A">
              <w:rPr>
                <w:sz w:val="18"/>
                <w:szCs w:val="18"/>
              </w:rPr>
              <w:t>22</w:t>
            </w:r>
          </w:p>
        </w:tc>
        <w:tc>
          <w:tcPr>
            <w:tcW w:w="1080" w:type="dxa"/>
            <w:shd w:val="pct30" w:color="auto" w:fill="auto"/>
            <w:noWrap/>
          </w:tcPr>
          <w:p w:rsidR="00F30849" w:rsidRPr="0023527A" w:rsidRDefault="00F30849" w:rsidP="00F30849">
            <w:pPr>
              <w:jc w:val="right"/>
              <w:rPr>
                <w:sz w:val="18"/>
                <w:szCs w:val="18"/>
              </w:rPr>
            </w:pPr>
            <w:r w:rsidRPr="0023527A">
              <w:rPr>
                <w:sz w:val="18"/>
                <w:szCs w:val="18"/>
              </w:rPr>
              <w:t>150 024</w:t>
            </w:r>
          </w:p>
        </w:tc>
        <w:tc>
          <w:tcPr>
            <w:tcW w:w="1402" w:type="dxa"/>
            <w:shd w:val="pct15" w:color="auto" w:fill="auto"/>
            <w:noWrap/>
          </w:tcPr>
          <w:p w:rsidR="00F30849" w:rsidRPr="0023527A" w:rsidRDefault="00F30849" w:rsidP="00F30849">
            <w:pPr>
              <w:jc w:val="center"/>
              <w:rPr>
                <w:sz w:val="18"/>
                <w:szCs w:val="18"/>
              </w:rPr>
            </w:pPr>
            <w:r w:rsidRPr="0023527A">
              <w:rPr>
                <w:sz w:val="18"/>
                <w:szCs w:val="18"/>
              </w:rPr>
              <w:t>11</w:t>
            </w:r>
          </w:p>
        </w:tc>
      </w:tr>
    </w:tbl>
    <w:p w:rsidR="00F30849" w:rsidRPr="00843882" w:rsidRDefault="00F30849" w:rsidP="00AD3E0D">
      <w:pPr>
        <w:spacing w:before="120" w:line="360" w:lineRule="auto"/>
        <w:jc w:val="both"/>
        <w:rPr>
          <w:sz w:val="24"/>
          <w:szCs w:val="24"/>
        </w:rPr>
      </w:pPr>
      <w:r w:rsidRPr="00843882">
        <w:rPr>
          <w:sz w:val="24"/>
          <w:szCs w:val="24"/>
        </w:rPr>
        <w:t>Zmianę wskaźnika liczby dni zwolnień lekarskich w poszczególnych wariantach przedstawia poniższe zestawienie.</w:t>
      </w:r>
    </w:p>
    <w:tbl>
      <w:tblPr>
        <w:tblW w:w="9365"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shd w:val="pct15" w:color="auto" w:fill="auto"/>
        <w:tblLayout w:type="fixed"/>
        <w:tblLook w:val="0000" w:firstRow="0" w:lastRow="0" w:firstColumn="0" w:lastColumn="0" w:noHBand="0" w:noVBand="0"/>
      </w:tblPr>
      <w:tblGrid>
        <w:gridCol w:w="540"/>
        <w:gridCol w:w="1035"/>
        <w:gridCol w:w="1267"/>
        <w:gridCol w:w="1890"/>
        <w:gridCol w:w="1077"/>
        <w:gridCol w:w="1176"/>
        <w:gridCol w:w="1176"/>
        <w:gridCol w:w="1204"/>
      </w:tblGrid>
      <w:tr w:rsidR="00F30849" w:rsidRPr="00AD3E0D" w:rsidTr="00FA5117">
        <w:trPr>
          <w:trHeight w:val="814"/>
        </w:trPr>
        <w:tc>
          <w:tcPr>
            <w:tcW w:w="540" w:type="dxa"/>
            <w:shd w:val="pct30" w:color="auto" w:fill="auto"/>
            <w:vAlign w:val="center"/>
          </w:tcPr>
          <w:p w:rsidR="00F30849" w:rsidRPr="00AD3E0D" w:rsidRDefault="00F30849" w:rsidP="00FA5117">
            <w:pPr>
              <w:jc w:val="center"/>
              <w:rPr>
                <w:b/>
                <w:sz w:val="18"/>
                <w:szCs w:val="18"/>
              </w:rPr>
            </w:pPr>
            <w:r w:rsidRPr="00AD3E0D">
              <w:rPr>
                <w:b/>
                <w:sz w:val="18"/>
                <w:szCs w:val="18"/>
              </w:rPr>
              <w:t>Lp.</w:t>
            </w:r>
          </w:p>
        </w:tc>
        <w:tc>
          <w:tcPr>
            <w:tcW w:w="1035" w:type="dxa"/>
            <w:shd w:val="pct15" w:color="auto" w:fill="auto"/>
            <w:vAlign w:val="center"/>
          </w:tcPr>
          <w:p w:rsidR="00F30849" w:rsidRPr="00AD3E0D" w:rsidRDefault="00F30849" w:rsidP="00F30849">
            <w:pPr>
              <w:jc w:val="center"/>
              <w:rPr>
                <w:b/>
                <w:sz w:val="18"/>
                <w:szCs w:val="18"/>
              </w:rPr>
            </w:pPr>
            <w:r w:rsidRPr="00AD3E0D">
              <w:rPr>
                <w:b/>
                <w:sz w:val="18"/>
                <w:szCs w:val="18"/>
              </w:rPr>
              <w:t>Formacja</w:t>
            </w:r>
          </w:p>
        </w:tc>
        <w:tc>
          <w:tcPr>
            <w:tcW w:w="1267" w:type="dxa"/>
            <w:shd w:val="pct30" w:color="auto" w:fill="auto"/>
            <w:vAlign w:val="center"/>
          </w:tcPr>
          <w:p w:rsidR="00F30849" w:rsidRPr="00AD3E0D" w:rsidRDefault="00F30849" w:rsidP="00F30849">
            <w:pPr>
              <w:jc w:val="center"/>
              <w:rPr>
                <w:b/>
                <w:sz w:val="18"/>
                <w:szCs w:val="18"/>
              </w:rPr>
            </w:pPr>
            <w:r w:rsidRPr="00AD3E0D">
              <w:rPr>
                <w:b/>
                <w:sz w:val="18"/>
                <w:szCs w:val="18"/>
              </w:rPr>
              <w:t xml:space="preserve">Liczba </w:t>
            </w:r>
            <w:proofErr w:type="spellStart"/>
            <w:r w:rsidRPr="00AD3E0D">
              <w:rPr>
                <w:b/>
                <w:sz w:val="18"/>
                <w:szCs w:val="18"/>
              </w:rPr>
              <w:t>funkcjonariu</w:t>
            </w:r>
            <w:r w:rsidR="00080DE0">
              <w:rPr>
                <w:b/>
                <w:sz w:val="18"/>
                <w:szCs w:val="18"/>
              </w:rPr>
              <w:t>-</w:t>
            </w:r>
            <w:r w:rsidRPr="00AD3E0D">
              <w:rPr>
                <w:b/>
                <w:sz w:val="18"/>
                <w:szCs w:val="18"/>
              </w:rPr>
              <w:t>szy</w:t>
            </w:r>
            <w:proofErr w:type="spellEnd"/>
          </w:p>
        </w:tc>
        <w:tc>
          <w:tcPr>
            <w:tcW w:w="1890" w:type="dxa"/>
            <w:shd w:val="pct15" w:color="auto" w:fill="auto"/>
            <w:vAlign w:val="center"/>
          </w:tcPr>
          <w:p w:rsidR="00F30849" w:rsidRPr="00AD3E0D" w:rsidRDefault="00F30849" w:rsidP="00F30849">
            <w:pPr>
              <w:jc w:val="center"/>
              <w:rPr>
                <w:b/>
                <w:sz w:val="18"/>
                <w:szCs w:val="18"/>
              </w:rPr>
            </w:pPr>
            <w:r w:rsidRPr="00AD3E0D">
              <w:rPr>
                <w:b/>
                <w:sz w:val="18"/>
                <w:szCs w:val="18"/>
              </w:rPr>
              <w:t>Liczba dni udzielonych zwolnień lekarskich ogółem</w:t>
            </w:r>
          </w:p>
        </w:tc>
        <w:tc>
          <w:tcPr>
            <w:tcW w:w="1077" w:type="dxa"/>
            <w:shd w:val="pct30" w:color="auto" w:fill="auto"/>
            <w:vAlign w:val="center"/>
          </w:tcPr>
          <w:p w:rsidR="00F30849" w:rsidRPr="00080DE0" w:rsidRDefault="00F30849" w:rsidP="00F30849">
            <w:pPr>
              <w:jc w:val="center"/>
              <w:rPr>
                <w:b/>
                <w:sz w:val="16"/>
                <w:szCs w:val="16"/>
              </w:rPr>
            </w:pPr>
            <w:r w:rsidRPr="00080DE0">
              <w:rPr>
                <w:b/>
                <w:sz w:val="16"/>
                <w:szCs w:val="16"/>
              </w:rPr>
              <w:t>Wskaźnik liczby dni zwolnień lekarskich</w:t>
            </w:r>
          </w:p>
          <w:p w:rsidR="00F30849" w:rsidRPr="00AD3E0D" w:rsidRDefault="00F30849" w:rsidP="00080DE0">
            <w:pPr>
              <w:jc w:val="center"/>
              <w:rPr>
                <w:b/>
                <w:sz w:val="18"/>
                <w:szCs w:val="18"/>
              </w:rPr>
            </w:pPr>
            <w:r w:rsidRPr="00080DE0">
              <w:rPr>
                <w:b/>
                <w:sz w:val="16"/>
                <w:szCs w:val="16"/>
              </w:rPr>
              <w:t>rzeczywist</w:t>
            </w:r>
            <w:r w:rsidR="00080DE0" w:rsidRPr="00080DE0">
              <w:rPr>
                <w:b/>
                <w:sz w:val="16"/>
                <w:szCs w:val="16"/>
              </w:rPr>
              <w:t>y</w:t>
            </w:r>
          </w:p>
        </w:tc>
        <w:tc>
          <w:tcPr>
            <w:tcW w:w="1176" w:type="dxa"/>
            <w:shd w:val="pct15" w:color="auto" w:fill="auto"/>
            <w:vAlign w:val="center"/>
          </w:tcPr>
          <w:p w:rsidR="00F30849" w:rsidRPr="00AD3E0D" w:rsidRDefault="00F30849" w:rsidP="00F30849">
            <w:pPr>
              <w:jc w:val="center"/>
              <w:rPr>
                <w:b/>
                <w:sz w:val="18"/>
                <w:szCs w:val="18"/>
              </w:rPr>
            </w:pPr>
            <w:r w:rsidRPr="00AD3E0D">
              <w:rPr>
                <w:b/>
                <w:sz w:val="18"/>
                <w:szCs w:val="18"/>
              </w:rPr>
              <w:t xml:space="preserve">Wariant I </w:t>
            </w:r>
          </w:p>
          <w:p w:rsidR="00F30849" w:rsidRPr="00AD3E0D" w:rsidRDefault="00F30849" w:rsidP="00F30849">
            <w:pPr>
              <w:jc w:val="center"/>
              <w:rPr>
                <w:b/>
                <w:sz w:val="18"/>
                <w:szCs w:val="18"/>
              </w:rPr>
            </w:pPr>
            <w:r w:rsidRPr="00AD3E0D">
              <w:rPr>
                <w:b/>
                <w:sz w:val="18"/>
                <w:szCs w:val="18"/>
              </w:rPr>
              <w:t xml:space="preserve"> </w:t>
            </w:r>
          </w:p>
          <w:p w:rsidR="00F30849" w:rsidRPr="00080DE0" w:rsidRDefault="00F30849" w:rsidP="00F30849">
            <w:pPr>
              <w:jc w:val="center"/>
              <w:rPr>
                <w:b/>
                <w:sz w:val="16"/>
                <w:szCs w:val="16"/>
              </w:rPr>
            </w:pPr>
            <w:r w:rsidRPr="00080DE0">
              <w:rPr>
                <w:b/>
                <w:sz w:val="16"/>
                <w:szCs w:val="16"/>
              </w:rPr>
              <w:t>Wskaźnik</w:t>
            </w:r>
            <w:r w:rsidR="002E624F" w:rsidRPr="00080DE0">
              <w:rPr>
                <w:b/>
                <w:sz w:val="16"/>
                <w:szCs w:val="16"/>
              </w:rPr>
              <w:t xml:space="preserve"> </w:t>
            </w:r>
            <w:r w:rsidRPr="00080DE0">
              <w:rPr>
                <w:b/>
                <w:sz w:val="16"/>
                <w:szCs w:val="16"/>
              </w:rPr>
              <w:t>liczby dni</w:t>
            </w:r>
            <w:r w:rsidR="002E624F" w:rsidRPr="00080DE0">
              <w:rPr>
                <w:b/>
                <w:sz w:val="16"/>
                <w:szCs w:val="16"/>
              </w:rPr>
              <w:t xml:space="preserve"> </w:t>
            </w:r>
            <w:r w:rsidRPr="00080DE0">
              <w:rPr>
                <w:b/>
                <w:sz w:val="16"/>
                <w:szCs w:val="16"/>
              </w:rPr>
              <w:t>zwolnień lekarskich</w:t>
            </w:r>
            <w:r w:rsidR="002E624F" w:rsidRPr="00080DE0">
              <w:rPr>
                <w:b/>
                <w:sz w:val="16"/>
                <w:szCs w:val="16"/>
              </w:rPr>
              <w:t xml:space="preserve"> </w:t>
            </w:r>
            <w:r w:rsidRPr="00080DE0">
              <w:rPr>
                <w:b/>
                <w:sz w:val="16"/>
                <w:szCs w:val="16"/>
              </w:rPr>
              <w:t>zmniejszenie 75%</w:t>
            </w:r>
          </w:p>
        </w:tc>
        <w:tc>
          <w:tcPr>
            <w:tcW w:w="1176" w:type="dxa"/>
            <w:shd w:val="pct30" w:color="auto" w:fill="auto"/>
            <w:vAlign w:val="center"/>
          </w:tcPr>
          <w:p w:rsidR="00F30849" w:rsidRPr="00AD3E0D" w:rsidRDefault="00F30849" w:rsidP="00F30849">
            <w:pPr>
              <w:jc w:val="center"/>
              <w:rPr>
                <w:b/>
                <w:sz w:val="18"/>
                <w:szCs w:val="18"/>
              </w:rPr>
            </w:pPr>
            <w:r w:rsidRPr="00AD3E0D">
              <w:rPr>
                <w:b/>
                <w:sz w:val="18"/>
                <w:szCs w:val="18"/>
              </w:rPr>
              <w:t>Wariant II</w:t>
            </w:r>
          </w:p>
          <w:p w:rsidR="00F30849" w:rsidRPr="00AD3E0D" w:rsidRDefault="00F30849" w:rsidP="00F30849">
            <w:pPr>
              <w:jc w:val="center"/>
              <w:rPr>
                <w:b/>
                <w:sz w:val="18"/>
                <w:szCs w:val="18"/>
              </w:rPr>
            </w:pPr>
          </w:p>
          <w:p w:rsidR="00F30849" w:rsidRPr="00080DE0" w:rsidRDefault="00F30849" w:rsidP="00F30849">
            <w:pPr>
              <w:jc w:val="center"/>
              <w:rPr>
                <w:b/>
                <w:sz w:val="16"/>
                <w:szCs w:val="16"/>
              </w:rPr>
            </w:pPr>
            <w:r w:rsidRPr="00080DE0">
              <w:rPr>
                <w:b/>
                <w:sz w:val="16"/>
                <w:szCs w:val="16"/>
              </w:rPr>
              <w:t>Wskaźnik</w:t>
            </w:r>
            <w:r w:rsidR="002E624F" w:rsidRPr="00080DE0">
              <w:rPr>
                <w:b/>
                <w:sz w:val="16"/>
                <w:szCs w:val="16"/>
              </w:rPr>
              <w:t xml:space="preserve"> </w:t>
            </w:r>
            <w:r w:rsidRPr="00080DE0">
              <w:rPr>
                <w:b/>
                <w:sz w:val="16"/>
                <w:szCs w:val="16"/>
              </w:rPr>
              <w:t>liczby dni</w:t>
            </w:r>
            <w:r w:rsidR="002E624F" w:rsidRPr="00080DE0">
              <w:rPr>
                <w:b/>
                <w:sz w:val="16"/>
                <w:szCs w:val="16"/>
              </w:rPr>
              <w:t xml:space="preserve"> </w:t>
            </w:r>
            <w:r w:rsidRPr="00080DE0">
              <w:rPr>
                <w:b/>
                <w:sz w:val="16"/>
                <w:szCs w:val="16"/>
              </w:rPr>
              <w:t>zwolnień lekarskich</w:t>
            </w:r>
            <w:r w:rsidR="002E624F" w:rsidRPr="00080DE0">
              <w:rPr>
                <w:b/>
                <w:sz w:val="16"/>
                <w:szCs w:val="16"/>
              </w:rPr>
              <w:t xml:space="preserve"> </w:t>
            </w:r>
            <w:r w:rsidRPr="00080DE0">
              <w:rPr>
                <w:b/>
                <w:sz w:val="16"/>
                <w:szCs w:val="16"/>
              </w:rPr>
              <w:t>zmniejszenie 50%</w:t>
            </w:r>
          </w:p>
        </w:tc>
        <w:tc>
          <w:tcPr>
            <w:tcW w:w="1204" w:type="dxa"/>
            <w:shd w:val="pct15" w:color="auto" w:fill="auto"/>
            <w:vAlign w:val="center"/>
          </w:tcPr>
          <w:p w:rsidR="00F30849" w:rsidRPr="00AD3E0D" w:rsidRDefault="00F30849" w:rsidP="00F30849">
            <w:pPr>
              <w:jc w:val="center"/>
              <w:rPr>
                <w:b/>
                <w:sz w:val="18"/>
                <w:szCs w:val="18"/>
              </w:rPr>
            </w:pPr>
            <w:r w:rsidRPr="00AD3E0D">
              <w:rPr>
                <w:b/>
                <w:sz w:val="18"/>
                <w:szCs w:val="18"/>
              </w:rPr>
              <w:t xml:space="preserve">Wariant III </w:t>
            </w:r>
          </w:p>
          <w:p w:rsidR="00F30849" w:rsidRPr="00AD3E0D" w:rsidRDefault="00F30849" w:rsidP="00F30849">
            <w:pPr>
              <w:jc w:val="center"/>
              <w:rPr>
                <w:b/>
                <w:sz w:val="18"/>
                <w:szCs w:val="18"/>
              </w:rPr>
            </w:pPr>
          </w:p>
          <w:p w:rsidR="00F30849" w:rsidRPr="00AD3E0D" w:rsidRDefault="00F30849" w:rsidP="00F30849">
            <w:pPr>
              <w:jc w:val="center"/>
              <w:rPr>
                <w:b/>
                <w:sz w:val="18"/>
                <w:szCs w:val="18"/>
              </w:rPr>
            </w:pPr>
            <w:r w:rsidRPr="00AD3E0D">
              <w:rPr>
                <w:b/>
                <w:sz w:val="18"/>
                <w:szCs w:val="18"/>
              </w:rPr>
              <w:t>Wskaźnik</w:t>
            </w:r>
            <w:r w:rsidR="002E624F" w:rsidRPr="00AD3E0D">
              <w:rPr>
                <w:b/>
                <w:sz w:val="18"/>
                <w:szCs w:val="18"/>
              </w:rPr>
              <w:t xml:space="preserve"> </w:t>
            </w:r>
            <w:r w:rsidRPr="00AD3E0D">
              <w:rPr>
                <w:b/>
                <w:sz w:val="18"/>
                <w:szCs w:val="18"/>
              </w:rPr>
              <w:t>liczby dni</w:t>
            </w:r>
            <w:r w:rsidR="002E624F" w:rsidRPr="00AD3E0D">
              <w:rPr>
                <w:b/>
                <w:sz w:val="18"/>
                <w:szCs w:val="18"/>
              </w:rPr>
              <w:t xml:space="preserve"> </w:t>
            </w:r>
            <w:r w:rsidRPr="00AD3E0D">
              <w:rPr>
                <w:b/>
                <w:sz w:val="18"/>
                <w:szCs w:val="18"/>
              </w:rPr>
              <w:t>zwolnień lekarskich</w:t>
            </w:r>
            <w:r w:rsidR="002E624F" w:rsidRPr="00AD3E0D">
              <w:rPr>
                <w:b/>
                <w:sz w:val="18"/>
                <w:szCs w:val="18"/>
              </w:rPr>
              <w:t xml:space="preserve"> </w:t>
            </w:r>
            <w:r w:rsidRPr="00AD3E0D">
              <w:rPr>
                <w:b/>
                <w:sz w:val="18"/>
                <w:szCs w:val="18"/>
              </w:rPr>
              <w:t>zmniejszenie 25%</w:t>
            </w:r>
          </w:p>
        </w:tc>
      </w:tr>
      <w:tr w:rsidR="00F30849" w:rsidRPr="00AD3E0D" w:rsidTr="00FA5117">
        <w:trPr>
          <w:trHeight w:val="345"/>
        </w:trPr>
        <w:tc>
          <w:tcPr>
            <w:tcW w:w="540" w:type="dxa"/>
            <w:shd w:val="pct30" w:color="auto" w:fill="auto"/>
            <w:vAlign w:val="center"/>
          </w:tcPr>
          <w:p w:rsidR="00F30849" w:rsidRPr="00AD3E0D" w:rsidRDefault="00F30849" w:rsidP="00F30849">
            <w:pPr>
              <w:jc w:val="center"/>
              <w:rPr>
                <w:b/>
                <w:sz w:val="18"/>
                <w:szCs w:val="18"/>
              </w:rPr>
            </w:pPr>
            <w:r w:rsidRPr="00AD3E0D">
              <w:rPr>
                <w:b/>
                <w:sz w:val="18"/>
                <w:szCs w:val="18"/>
              </w:rPr>
              <w:t>1</w:t>
            </w:r>
          </w:p>
        </w:tc>
        <w:tc>
          <w:tcPr>
            <w:tcW w:w="1035" w:type="dxa"/>
            <w:shd w:val="pct15" w:color="auto" w:fill="auto"/>
            <w:noWrap/>
            <w:vAlign w:val="center"/>
          </w:tcPr>
          <w:p w:rsidR="00F30849" w:rsidRPr="00AD3E0D" w:rsidRDefault="00F30849" w:rsidP="00B055EC">
            <w:pPr>
              <w:rPr>
                <w:b/>
                <w:sz w:val="18"/>
                <w:szCs w:val="18"/>
              </w:rPr>
            </w:pPr>
            <w:r w:rsidRPr="00AD3E0D">
              <w:rPr>
                <w:b/>
                <w:sz w:val="18"/>
                <w:szCs w:val="18"/>
              </w:rPr>
              <w:t>Policja</w:t>
            </w:r>
          </w:p>
        </w:tc>
        <w:tc>
          <w:tcPr>
            <w:tcW w:w="1267" w:type="dxa"/>
            <w:shd w:val="pct30" w:color="auto" w:fill="auto"/>
            <w:noWrap/>
            <w:vAlign w:val="center"/>
          </w:tcPr>
          <w:p w:rsidR="00F30849" w:rsidRPr="00AD3E0D" w:rsidRDefault="00F30849" w:rsidP="00F30849">
            <w:pPr>
              <w:jc w:val="right"/>
              <w:rPr>
                <w:b/>
                <w:sz w:val="18"/>
                <w:szCs w:val="18"/>
              </w:rPr>
            </w:pPr>
            <w:r w:rsidRPr="00AD3E0D">
              <w:rPr>
                <w:b/>
                <w:sz w:val="18"/>
                <w:szCs w:val="18"/>
              </w:rPr>
              <w:t>97 366</w:t>
            </w:r>
          </w:p>
        </w:tc>
        <w:tc>
          <w:tcPr>
            <w:tcW w:w="1890" w:type="dxa"/>
            <w:shd w:val="pct15" w:color="auto" w:fill="auto"/>
            <w:noWrap/>
            <w:vAlign w:val="center"/>
          </w:tcPr>
          <w:p w:rsidR="00F30849" w:rsidRPr="00AD3E0D" w:rsidRDefault="00F30849" w:rsidP="00F30849">
            <w:pPr>
              <w:jc w:val="right"/>
              <w:rPr>
                <w:b/>
                <w:sz w:val="18"/>
                <w:szCs w:val="18"/>
              </w:rPr>
            </w:pPr>
            <w:r w:rsidRPr="00AD3E0D">
              <w:rPr>
                <w:b/>
                <w:sz w:val="18"/>
                <w:szCs w:val="18"/>
              </w:rPr>
              <w:t>2 199 546</w:t>
            </w:r>
          </w:p>
        </w:tc>
        <w:tc>
          <w:tcPr>
            <w:tcW w:w="1077" w:type="dxa"/>
            <w:shd w:val="pct30" w:color="auto" w:fill="auto"/>
            <w:noWrap/>
            <w:vAlign w:val="center"/>
          </w:tcPr>
          <w:p w:rsidR="00F30849" w:rsidRPr="00AD3E0D" w:rsidRDefault="00F30849" w:rsidP="00F30849">
            <w:pPr>
              <w:jc w:val="right"/>
              <w:rPr>
                <w:b/>
                <w:sz w:val="18"/>
                <w:szCs w:val="18"/>
              </w:rPr>
            </w:pPr>
            <w:r w:rsidRPr="00AD3E0D">
              <w:rPr>
                <w:b/>
                <w:sz w:val="18"/>
                <w:szCs w:val="18"/>
              </w:rPr>
              <w:t>23</w:t>
            </w:r>
          </w:p>
        </w:tc>
        <w:tc>
          <w:tcPr>
            <w:tcW w:w="1176" w:type="dxa"/>
            <w:shd w:val="pct15" w:color="auto" w:fill="auto"/>
            <w:noWrap/>
            <w:vAlign w:val="center"/>
          </w:tcPr>
          <w:p w:rsidR="00F30849" w:rsidRPr="00AD3E0D" w:rsidRDefault="00F30849" w:rsidP="00F30849">
            <w:pPr>
              <w:jc w:val="right"/>
              <w:rPr>
                <w:b/>
                <w:sz w:val="18"/>
                <w:szCs w:val="18"/>
              </w:rPr>
            </w:pPr>
            <w:r w:rsidRPr="00AD3E0D">
              <w:rPr>
                <w:b/>
                <w:sz w:val="18"/>
                <w:szCs w:val="18"/>
              </w:rPr>
              <w:t>6</w:t>
            </w:r>
          </w:p>
        </w:tc>
        <w:tc>
          <w:tcPr>
            <w:tcW w:w="1176" w:type="dxa"/>
            <w:shd w:val="pct30" w:color="auto" w:fill="auto"/>
            <w:noWrap/>
            <w:vAlign w:val="center"/>
          </w:tcPr>
          <w:p w:rsidR="00F30849" w:rsidRPr="00AD3E0D" w:rsidRDefault="00F30849" w:rsidP="00F30849">
            <w:pPr>
              <w:jc w:val="right"/>
              <w:rPr>
                <w:b/>
                <w:sz w:val="18"/>
                <w:szCs w:val="18"/>
              </w:rPr>
            </w:pPr>
            <w:r w:rsidRPr="00AD3E0D">
              <w:rPr>
                <w:b/>
                <w:sz w:val="18"/>
                <w:szCs w:val="18"/>
              </w:rPr>
              <w:t>11</w:t>
            </w:r>
          </w:p>
        </w:tc>
        <w:tc>
          <w:tcPr>
            <w:tcW w:w="1204" w:type="dxa"/>
            <w:shd w:val="pct15" w:color="auto" w:fill="auto"/>
            <w:noWrap/>
            <w:vAlign w:val="center"/>
          </w:tcPr>
          <w:p w:rsidR="00F30849" w:rsidRPr="00AD3E0D" w:rsidRDefault="00F30849" w:rsidP="00F30849">
            <w:pPr>
              <w:jc w:val="right"/>
              <w:rPr>
                <w:b/>
                <w:sz w:val="18"/>
                <w:szCs w:val="18"/>
              </w:rPr>
            </w:pPr>
            <w:r w:rsidRPr="00AD3E0D">
              <w:rPr>
                <w:b/>
                <w:sz w:val="18"/>
                <w:szCs w:val="18"/>
              </w:rPr>
              <w:t>17</w:t>
            </w:r>
          </w:p>
        </w:tc>
      </w:tr>
      <w:tr w:rsidR="00F30849" w:rsidRPr="00AD3E0D" w:rsidTr="00FA5117">
        <w:trPr>
          <w:trHeight w:val="341"/>
        </w:trPr>
        <w:tc>
          <w:tcPr>
            <w:tcW w:w="540" w:type="dxa"/>
            <w:shd w:val="pct30" w:color="auto" w:fill="auto"/>
            <w:vAlign w:val="center"/>
          </w:tcPr>
          <w:p w:rsidR="00F30849" w:rsidRPr="00AD3E0D" w:rsidRDefault="00F30849" w:rsidP="00F30849">
            <w:pPr>
              <w:jc w:val="center"/>
              <w:rPr>
                <w:b/>
                <w:sz w:val="18"/>
                <w:szCs w:val="18"/>
              </w:rPr>
            </w:pPr>
            <w:r w:rsidRPr="00AD3E0D">
              <w:rPr>
                <w:b/>
                <w:sz w:val="18"/>
                <w:szCs w:val="18"/>
              </w:rPr>
              <w:t>2</w:t>
            </w:r>
          </w:p>
        </w:tc>
        <w:tc>
          <w:tcPr>
            <w:tcW w:w="1035" w:type="dxa"/>
            <w:shd w:val="pct15" w:color="auto" w:fill="auto"/>
            <w:noWrap/>
            <w:vAlign w:val="center"/>
          </w:tcPr>
          <w:p w:rsidR="00F30849" w:rsidRPr="00AD3E0D" w:rsidRDefault="00F30849" w:rsidP="00B055EC">
            <w:pPr>
              <w:rPr>
                <w:b/>
                <w:sz w:val="18"/>
                <w:szCs w:val="18"/>
              </w:rPr>
            </w:pPr>
            <w:r w:rsidRPr="00AD3E0D">
              <w:rPr>
                <w:b/>
                <w:sz w:val="18"/>
                <w:szCs w:val="18"/>
              </w:rPr>
              <w:t>SG</w:t>
            </w:r>
          </w:p>
        </w:tc>
        <w:tc>
          <w:tcPr>
            <w:tcW w:w="1267" w:type="dxa"/>
            <w:shd w:val="pct30" w:color="auto" w:fill="auto"/>
            <w:noWrap/>
            <w:vAlign w:val="center"/>
          </w:tcPr>
          <w:p w:rsidR="00F30849" w:rsidRPr="00AD3E0D" w:rsidRDefault="00F30849" w:rsidP="00F30849">
            <w:pPr>
              <w:jc w:val="right"/>
              <w:rPr>
                <w:b/>
                <w:sz w:val="18"/>
                <w:szCs w:val="18"/>
              </w:rPr>
            </w:pPr>
            <w:r w:rsidRPr="00AD3E0D">
              <w:rPr>
                <w:b/>
                <w:sz w:val="18"/>
                <w:szCs w:val="18"/>
              </w:rPr>
              <w:t>15 283</w:t>
            </w:r>
          </w:p>
        </w:tc>
        <w:tc>
          <w:tcPr>
            <w:tcW w:w="1890" w:type="dxa"/>
            <w:shd w:val="pct15" w:color="auto" w:fill="auto"/>
            <w:noWrap/>
            <w:vAlign w:val="center"/>
          </w:tcPr>
          <w:p w:rsidR="00F30849" w:rsidRPr="00AD3E0D" w:rsidRDefault="00F30849" w:rsidP="00F30849">
            <w:pPr>
              <w:jc w:val="right"/>
              <w:rPr>
                <w:b/>
                <w:sz w:val="18"/>
                <w:szCs w:val="18"/>
              </w:rPr>
            </w:pPr>
            <w:r w:rsidRPr="00AD3E0D">
              <w:rPr>
                <w:b/>
                <w:sz w:val="18"/>
                <w:szCs w:val="18"/>
              </w:rPr>
              <w:t>420 627</w:t>
            </w:r>
          </w:p>
        </w:tc>
        <w:tc>
          <w:tcPr>
            <w:tcW w:w="1077" w:type="dxa"/>
            <w:shd w:val="pct30" w:color="auto" w:fill="auto"/>
            <w:noWrap/>
            <w:vAlign w:val="center"/>
          </w:tcPr>
          <w:p w:rsidR="00F30849" w:rsidRPr="00AD3E0D" w:rsidRDefault="00F30849" w:rsidP="00F30849">
            <w:pPr>
              <w:jc w:val="right"/>
              <w:rPr>
                <w:b/>
                <w:sz w:val="18"/>
                <w:szCs w:val="18"/>
              </w:rPr>
            </w:pPr>
            <w:r w:rsidRPr="00AD3E0D">
              <w:rPr>
                <w:b/>
                <w:sz w:val="18"/>
                <w:szCs w:val="18"/>
              </w:rPr>
              <w:t>28</w:t>
            </w:r>
          </w:p>
        </w:tc>
        <w:tc>
          <w:tcPr>
            <w:tcW w:w="1176" w:type="dxa"/>
            <w:shd w:val="pct15" w:color="auto" w:fill="auto"/>
            <w:noWrap/>
            <w:vAlign w:val="center"/>
          </w:tcPr>
          <w:p w:rsidR="00F30849" w:rsidRPr="00AD3E0D" w:rsidRDefault="00F30849" w:rsidP="00F30849">
            <w:pPr>
              <w:jc w:val="right"/>
              <w:rPr>
                <w:b/>
                <w:sz w:val="18"/>
                <w:szCs w:val="18"/>
              </w:rPr>
            </w:pPr>
            <w:r w:rsidRPr="00AD3E0D">
              <w:rPr>
                <w:b/>
                <w:sz w:val="18"/>
                <w:szCs w:val="18"/>
              </w:rPr>
              <w:t>7</w:t>
            </w:r>
          </w:p>
        </w:tc>
        <w:tc>
          <w:tcPr>
            <w:tcW w:w="1176" w:type="dxa"/>
            <w:shd w:val="pct30" w:color="auto" w:fill="auto"/>
            <w:noWrap/>
            <w:vAlign w:val="center"/>
          </w:tcPr>
          <w:p w:rsidR="00F30849" w:rsidRPr="00AD3E0D" w:rsidRDefault="00F30849" w:rsidP="00F30849">
            <w:pPr>
              <w:jc w:val="right"/>
              <w:rPr>
                <w:b/>
                <w:sz w:val="18"/>
                <w:szCs w:val="18"/>
              </w:rPr>
            </w:pPr>
            <w:r w:rsidRPr="00AD3E0D">
              <w:rPr>
                <w:b/>
                <w:sz w:val="18"/>
                <w:szCs w:val="18"/>
              </w:rPr>
              <w:t>14</w:t>
            </w:r>
          </w:p>
        </w:tc>
        <w:tc>
          <w:tcPr>
            <w:tcW w:w="1204" w:type="dxa"/>
            <w:shd w:val="pct15" w:color="auto" w:fill="auto"/>
            <w:noWrap/>
            <w:vAlign w:val="center"/>
          </w:tcPr>
          <w:p w:rsidR="00F30849" w:rsidRPr="00AD3E0D" w:rsidRDefault="00F30849" w:rsidP="00F30849">
            <w:pPr>
              <w:jc w:val="right"/>
              <w:rPr>
                <w:b/>
                <w:sz w:val="18"/>
                <w:szCs w:val="18"/>
              </w:rPr>
            </w:pPr>
            <w:r w:rsidRPr="00AD3E0D">
              <w:rPr>
                <w:b/>
                <w:sz w:val="18"/>
                <w:szCs w:val="18"/>
              </w:rPr>
              <w:t>21</w:t>
            </w:r>
          </w:p>
        </w:tc>
      </w:tr>
      <w:tr w:rsidR="00F30849" w:rsidRPr="00AD3E0D" w:rsidTr="00FA5117">
        <w:trPr>
          <w:trHeight w:val="336"/>
        </w:trPr>
        <w:tc>
          <w:tcPr>
            <w:tcW w:w="540" w:type="dxa"/>
            <w:shd w:val="pct30" w:color="auto" w:fill="auto"/>
            <w:vAlign w:val="center"/>
          </w:tcPr>
          <w:p w:rsidR="00F30849" w:rsidRPr="00AD3E0D" w:rsidRDefault="00F30849" w:rsidP="00F30849">
            <w:pPr>
              <w:jc w:val="center"/>
              <w:rPr>
                <w:b/>
                <w:sz w:val="18"/>
                <w:szCs w:val="18"/>
              </w:rPr>
            </w:pPr>
            <w:r w:rsidRPr="00AD3E0D">
              <w:rPr>
                <w:b/>
                <w:sz w:val="18"/>
                <w:szCs w:val="18"/>
              </w:rPr>
              <w:t>3</w:t>
            </w:r>
          </w:p>
        </w:tc>
        <w:tc>
          <w:tcPr>
            <w:tcW w:w="1035" w:type="dxa"/>
            <w:shd w:val="pct15" w:color="auto" w:fill="auto"/>
            <w:noWrap/>
            <w:vAlign w:val="center"/>
          </w:tcPr>
          <w:p w:rsidR="00F30849" w:rsidRPr="00AD3E0D" w:rsidRDefault="00F30849" w:rsidP="00B055EC">
            <w:pPr>
              <w:rPr>
                <w:b/>
                <w:sz w:val="18"/>
                <w:szCs w:val="18"/>
              </w:rPr>
            </w:pPr>
            <w:r w:rsidRPr="00AD3E0D">
              <w:rPr>
                <w:b/>
                <w:sz w:val="18"/>
                <w:szCs w:val="18"/>
              </w:rPr>
              <w:t>PSP</w:t>
            </w:r>
          </w:p>
        </w:tc>
        <w:tc>
          <w:tcPr>
            <w:tcW w:w="1267" w:type="dxa"/>
            <w:shd w:val="pct30" w:color="auto" w:fill="auto"/>
            <w:noWrap/>
            <w:vAlign w:val="center"/>
          </w:tcPr>
          <w:p w:rsidR="00F30849" w:rsidRPr="00AD3E0D" w:rsidRDefault="00F30849" w:rsidP="00F30849">
            <w:pPr>
              <w:jc w:val="right"/>
              <w:rPr>
                <w:b/>
                <w:sz w:val="18"/>
                <w:szCs w:val="18"/>
              </w:rPr>
            </w:pPr>
            <w:r w:rsidRPr="00AD3E0D">
              <w:rPr>
                <w:b/>
                <w:sz w:val="18"/>
                <w:szCs w:val="18"/>
              </w:rPr>
              <w:t>30 018</w:t>
            </w:r>
          </w:p>
        </w:tc>
        <w:tc>
          <w:tcPr>
            <w:tcW w:w="1890" w:type="dxa"/>
            <w:shd w:val="pct15" w:color="auto" w:fill="auto"/>
            <w:noWrap/>
            <w:vAlign w:val="center"/>
          </w:tcPr>
          <w:p w:rsidR="00F30849" w:rsidRPr="00AD3E0D" w:rsidRDefault="00F30849" w:rsidP="00F30849">
            <w:pPr>
              <w:jc w:val="right"/>
              <w:rPr>
                <w:b/>
                <w:sz w:val="18"/>
                <w:szCs w:val="18"/>
              </w:rPr>
            </w:pPr>
            <w:r w:rsidRPr="00AD3E0D">
              <w:rPr>
                <w:b/>
                <w:sz w:val="18"/>
                <w:szCs w:val="18"/>
              </w:rPr>
              <w:t>231 815</w:t>
            </w:r>
          </w:p>
        </w:tc>
        <w:tc>
          <w:tcPr>
            <w:tcW w:w="1077" w:type="dxa"/>
            <w:shd w:val="pct30" w:color="auto" w:fill="auto"/>
            <w:noWrap/>
            <w:vAlign w:val="center"/>
          </w:tcPr>
          <w:p w:rsidR="00F30849" w:rsidRPr="00AD3E0D" w:rsidRDefault="00F30849" w:rsidP="00F30849">
            <w:pPr>
              <w:jc w:val="right"/>
              <w:rPr>
                <w:b/>
                <w:sz w:val="18"/>
                <w:szCs w:val="18"/>
              </w:rPr>
            </w:pPr>
            <w:r w:rsidRPr="00AD3E0D">
              <w:rPr>
                <w:b/>
                <w:sz w:val="18"/>
                <w:szCs w:val="18"/>
              </w:rPr>
              <w:t>8</w:t>
            </w:r>
          </w:p>
        </w:tc>
        <w:tc>
          <w:tcPr>
            <w:tcW w:w="1176" w:type="dxa"/>
            <w:shd w:val="pct15" w:color="auto" w:fill="auto"/>
            <w:noWrap/>
            <w:vAlign w:val="center"/>
          </w:tcPr>
          <w:p w:rsidR="00F30849" w:rsidRPr="00AD3E0D" w:rsidRDefault="00F30849" w:rsidP="00F30849">
            <w:pPr>
              <w:jc w:val="right"/>
              <w:rPr>
                <w:b/>
                <w:sz w:val="18"/>
                <w:szCs w:val="18"/>
              </w:rPr>
            </w:pPr>
            <w:r w:rsidRPr="00AD3E0D">
              <w:rPr>
                <w:b/>
                <w:sz w:val="18"/>
                <w:szCs w:val="18"/>
              </w:rPr>
              <w:t>2</w:t>
            </w:r>
          </w:p>
        </w:tc>
        <w:tc>
          <w:tcPr>
            <w:tcW w:w="1176" w:type="dxa"/>
            <w:shd w:val="pct30" w:color="auto" w:fill="auto"/>
            <w:noWrap/>
            <w:vAlign w:val="center"/>
          </w:tcPr>
          <w:p w:rsidR="00F30849" w:rsidRPr="00AD3E0D" w:rsidRDefault="00F30849" w:rsidP="00F30849">
            <w:pPr>
              <w:jc w:val="right"/>
              <w:rPr>
                <w:b/>
                <w:sz w:val="18"/>
                <w:szCs w:val="18"/>
              </w:rPr>
            </w:pPr>
            <w:r w:rsidRPr="00AD3E0D">
              <w:rPr>
                <w:b/>
                <w:sz w:val="18"/>
                <w:szCs w:val="18"/>
              </w:rPr>
              <w:t>4</w:t>
            </w:r>
          </w:p>
        </w:tc>
        <w:tc>
          <w:tcPr>
            <w:tcW w:w="1204" w:type="dxa"/>
            <w:shd w:val="pct15" w:color="auto" w:fill="auto"/>
            <w:noWrap/>
            <w:vAlign w:val="center"/>
          </w:tcPr>
          <w:p w:rsidR="00F30849" w:rsidRPr="00AD3E0D" w:rsidRDefault="00F30849" w:rsidP="00F30849">
            <w:pPr>
              <w:jc w:val="right"/>
              <w:rPr>
                <w:b/>
                <w:sz w:val="18"/>
                <w:szCs w:val="18"/>
              </w:rPr>
            </w:pPr>
            <w:r w:rsidRPr="00AD3E0D">
              <w:rPr>
                <w:b/>
                <w:sz w:val="18"/>
                <w:szCs w:val="18"/>
              </w:rPr>
              <w:t>6</w:t>
            </w:r>
          </w:p>
        </w:tc>
      </w:tr>
      <w:tr w:rsidR="00F30849" w:rsidRPr="00AD3E0D" w:rsidTr="00FA5117">
        <w:trPr>
          <w:trHeight w:val="361"/>
        </w:trPr>
        <w:tc>
          <w:tcPr>
            <w:tcW w:w="540" w:type="dxa"/>
            <w:shd w:val="pct30" w:color="auto" w:fill="auto"/>
            <w:vAlign w:val="center"/>
          </w:tcPr>
          <w:p w:rsidR="00F30849" w:rsidRPr="00AD3E0D" w:rsidRDefault="00F30849" w:rsidP="00F30849">
            <w:pPr>
              <w:jc w:val="center"/>
              <w:rPr>
                <w:b/>
                <w:sz w:val="18"/>
                <w:szCs w:val="18"/>
              </w:rPr>
            </w:pPr>
            <w:r w:rsidRPr="00AD3E0D">
              <w:rPr>
                <w:b/>
                <w:sz w:val="18"/>
                <w:szCs w:val="18"/>
              </w:rPr>
              <w:t>4</w:t>
            </w:r>
          </w:p>
        </w:tc>
        <w:tc>
          <w:tcPr>
            <w:tcW w:w="1035" w:type="dxa"/>
            <w:shd w:val="pct15" w:color="auto" w:fill="auto"/>
            <w:noWrap/>
            <w:vAlign w:val="center"/>
          </w:tcPr>
          <w:p w:rsidR="00F30849" w:rsidRPr="00AD3E0D" w:rsidRDefault="00F30849" w:rsidP="00B055EC">
            <w:pPr>
              <w:rPr>
                <w:b/>
                <w:sz w:val="18"/>
                <w:szCs w:val="18"/>
              </w:rPr>
            </w:pPr>
            <w:r w:rsidRPr="00AD3E0D">
              <w:rPr>
                <w:b/>
                <w:sz w:val="18"/>
                <w:szCs w:val="18"/>
              </w:rPr>
              <w:t>BOR</w:t>
            </w:r>
          </w:p>
        </w:tc>
        <w:tc>
          <w:tcPr>
            <w:tcW w:w="1267" w:type="dxa"/>
            <w:shd w:val="pct30" w:color="auto" w:fill="auto"/>
            <w:noWrap/>
            <w:vAlign w:val="center"/>
          </w:tcPr>
          <w:p w:rsidR="00F30849" w:rsidRPr="00AD3E0D" w:rsidRDefault="00F30849" w:rsidP="00F30849">
            <w:pPr>
              <w:jc w:val="right"/>
              <w:rPr>
                <w:b/>
                <w:sz w:val="18"/>
                <w:szCs w:val="18"/>
              </w:rPr>
            </w:pPr>
            <w:r w:rsidRPr="00AD3E0D">
              <w:rPr>
                <w:b/>
                <w:sz w:val="18"/>
                <w:szCs w:val="18"/>
              </w:rPr>
              <w:t>1 970</w:t>
            </w:r>
          </w:p>
        </w:tc>
        <w:tc>
          <w:tcPr>
            <w:tcW w:w="1890" w:type="dxa"/>
            <w:shd w:val="pct15" w:color="auto" w:fill="auto"/>
            <w:noWrap/>
            <w:vAlign w:val="center"/>
          </w:tcPr>
          <w:p w:rsidR="00F30849" w:rsidRPr="00AD3E0D" w:rsidRDefault="00F30849" w:rsidP="00F30849">
            <w:pPr>
              <w:jc w:val="right"/>
              <w:rPr>
                <w:b/>
                <w:sz w:val="18"/>
                <w:szCs w:val="18"/>
              </w:rPr>
            </w:pPr>
            <w:r w:rsidRPr="00AD3E0D">
              <w:rPr>
                <w:b/>
                <w:sz w:val="18"/>
                <w:szCs w:val="18"/>
              </w:rPr>
              <w:t>31 070</w:t>
            </w:r>
          </w:p>
        </w:tc>
        <w:tc>
          <w:tcPr>
            <w:tcW w:w="1077" w:type="dxa"/>
            <w:shd w:val="pct30" w:color="auto" w:fill="auto"/>
            <w:noWrap/>
            <w:vAlign w:val="center"/>
          </w:tcPr>
          <w:p w:rsidR="00F30849" w:rsidRPr="00AD3E0D" w:rsidRDefault="00F30849" w:rsidP="00F30849">
            <w:pPr>
              <w:jc w:val="right"/>
              <w:rPr>
                <w:b/>
                <w:sz w:val="18"/>
                <w:szCs w:val="18"/>
              </w:rPr>
            </w:pPr>
            <w:r w:rsidRPr="00AD3E0D">
              <w:rPr>
                <w:b/>
                <w:sz w:val="18"/>
                <w:szCs w:val="18"/>
              </w:rPr>
              <w:t>16</w:t>
            </w:r>
          </w:p>
        </w:tc>
        <w:tc>
          <w:tcPr>
            <w:tcW w:w="1176" w:type="dxa"/>
            <w:shd w:val="pct15" w:color="auto" w:fill="auto"/>
            <w:noWrap/>
            <w:vAlign w:val="center"/>
          </w:tcPr>
          <w:p w:rsidR="00F30849" w:rsidRPr="00AD3E0D" w:rsidRDefault="00F30849" w:rsidP="00F30849">
            <w:pPr>
              <w:jc w:val="right"/>
              <w:rPr>
                <w:b/>
                <w:sz w:val="18"/>
                <w:szCs w:val="18"/>
              </w:rPr>
            </w:pPr>
            <w:r w:rsidRPr="00AD3E0D">
              <w:rPr>
                <w:b/>
                <w:sz w:val="18"/>
                <w:szCs w:val="18"/>
              </w:rPr>
              <w:t>4</w:t>
            </w:r>
          </w:p>
        </w:tc>
        <w:tc>
          <w:tcPr>
            <w:tcW w:w="1176" w:type="dxa"/>
            <w:shd w:val="pct30" w:color="auto" w:fill="auto"/>
            <w:noWrap/>
            <w:vAlign w:val="center"/>
          </w:tcPr>
          <w:p w:rsidR="00F30849" w:rsidRPr="00AD3E0D" w:rsidRDefault="00F30849" w:rsidP="00F30849">
            <w:pPr>
              <w:jc w:val="right"/>
              <w:rPr>
                <w:b/>
                <w:sz w:val="18"/>
                <w:szCs w:val="18"/>
              </w:rPr>
            </w:pPr>
            <w:r w:rsidRPr="00AD3E0D">
              <w:rPr>
                <w:b/>
                <w:sz w:val="18"/>
                <w:szCs w:val="18"/>
              </w:rPr>
              <w:t>8</w:t>
            </w:r>
          </w:p>
        </w:tc>
        <w:tc>
          <w:tcPr>
            <w:tcW w:w="1204" w:type="dxa"/>
            <w:shd w:val="pct15" w:color="auto" w:fill="auto"/>
            <w:noWrap/>
            <w:vAlign w:val="center"/>
          </w:tcPr>
          <w:p w:rsidR="00F30849" w:rsidRPr="00AD3E0D" w:rsidRDefault="00F30849" w:rsidP="00F30849">
            <w:pPr>
              <w:jc w:val="right"/>
              <w:rPr>
                <w:b/>
                <w:sz w:val="18"/>
                <w:szCs w:val="18"/>
              </w:rPr>
            </w:pPr>
            <w:r w:rsidRPr="00AD3E0D">
              <w:rPr>
                <w:b/>
                <w:sz w:val="18"/>
                <w:szCs w:val="18"/>
              </w:rPr>
              <w:t>12</w:t>
            </w:r>
          </w:p>
        </w:tc>
      </w:tr>
    </w:tbl>
    <w:p w:rsidR="00F30849" w:rsidRPr="00843882" w:rsidRDefault="00F30849" w:rsidP="00F30849">
      <w:pPr>
        <w:rPr>
          <w:sz w:val="24"/>
          <w:szCs w:val="24"/>
        </w:rPr>
      </w:pPr>
    </w:p>
    <w:p w:rsidR="00F30849" w:rsidRPr="00AD3E0D" w:rsidRDefault="00F30849" w:rsidP="00F30849">
      <w:pPr>
        <w:rPr>
          <w:sz w:val="16"/>
          <w:szCs w:val="16"/>
        </w:rPr>
      </w:pPr>
    </w:p>
    <w:p w:rsidR="00F30849" w:rsidRPr="00843882" w:rsidRDefault="00261ED0" w:rsidP="00261ED0">
      <w:pPr>
        <w:spacing w:line="360" w:lineRule="auto"/>
        <w:jc w:val="both"/>
        <w:rPr>
          <w:sz w:val="24"/>
          <w:szCs w:val="24"/>
        </w:rPr>
      </w:pPr>
      <w:r w:rsidRPr="00843882">
        <w:rPr>
          <w:sz w:val="24"/>
          <w:szCs w:val="24"/>
        </w:rPr>
        <w:t>Wejście w życie projektowanych zmian w zakresie uwzględnienia dodatkowych rodzajów urlopów, których wykorzystywanie ni</w:t>
      </w:r>
      <w:r w:rsidR="00FA5117">
        <w:rPr>
          <w:sz w:val="24"/>
          <w:szCs w:val="24"/>
        </w:rPr>
        <w:t>e wpływa na minimalny okres 6 miesię</w:t>
      </w:r>
      <w:r w:rsidRPr="00843882">
        <w:rPr>
          <w:sz w:val="24"/>
          <w:szCs w:val="24"/>
        </w:rPr>
        <w:t>cy uprawniający do nagrody rocznej, możliwości rozstrzygania przez przełożonych w</w:t>
      </w:r>
      <w:r w:rsidR="0023527A">
        <w:rPr>
          <w:sz w:val="24"/>
          <w:szCs w:val="24"/>
        </w:rPr>
        <w:t> </w:t>
      </w:r>
      <w:r w:rsidRPr="00843882">
        <w:rPr>
          <w:sz w:val="24"/>
          <w:szCs w:val="24"/>
        </w:rPr>
        <w:t>zakresie decyzji o uznawaniu czynów za czyny bohaterskie oraz obowiązku sporządzania sprawozdawczości dotyczącej przyczyn przebywania na zwolnieniach lekarskich nie będzie podstawą do ubiegania się o</w:t>
      </w:r>
      <w:r w:rsidR="00FA5117">
        <w:rPr>
          <w:sz w:val="24"/>
          <w:szCs w:val="24"/>
        </w:rPr>
        <w:t xml:space="preserve"> </w:t>
      </w:r>
      <w:r w:rsidRPr="00843882">
        <w:rPr>
          <w:sz w:val="24"/>
          <w:szCs w:val="24"/>
        </w:rPr>
        <w:t xml:space="preserve">dodatkowe środki </w:t>
      </w:r>
      <w:r w:rsidR="00AD3E0D">
        <w:rPr>
          <w:sz w:val="24"/>
          <w:szCs w:val="24"/>
        </w:rPr>
        <w:br/>
      </w:r>
      <w:r w:rsidRPr="00843882">
        <w:rPr>
          <w:sz w:val="24"/>
          <w:szCs w:val="24"/>
        </w:rPr>
        <w:t>z budżetu państwa na ten cel.</w:t>
      </w:r>
    </w:p>
    <w:p w:rsidR="0020193C" w:rsidRPr="00843882" w:rsidRDefault="00FA5117" w:rsidP="00AD3E0D">
      <w:pPr>
        <w:spacing w:before="120" w:after="120" w:line="360" w:lineRule="auto"/>
        <w:jc w:val="both"/>
        <w:outlineLvl w:val="0"/>
        <w:rPr>
          <w:sz w:val="24"/>
          <w:szCs w:val="24"/>
        </w:rPr>
      </w:pPr>
      <w:r>
        <w:rPr>
          <w:sz w:val="24"/>
          <w:szCs w:val="24"/>
        </w:rPr>
        <w:t xml:space="preserve">4. </w:t>
      </w:r>
      <w:r w:rsidR="0020193C" w:rsidRPr="00843882">
        <w:rPr>
          <w:sz w:val="24"/>
          <w:szCs w:val="24"/>
        </w:rPr>
        <w:t>Wpływ regulacji na rynek pracy</w:t>
      </w:r>
    </w:p>
    <w:p w:rsidR="0020193C" w:rsidRPr="00843882" w:rsidRDefault="0020193C" w:rsidP="0020193C">
      <w:pPr>
        <w:spacing w:after="120" w:line="360" w:lineRule="auto"/>
        <w:jc w:val="both"/>
        <w:rPr>
          <w:sz w:val="24"/>
          <w:szCs w:val="24"/>
        </w:rPr>
      </w:pPr>
      <w:r w:rsidRPr="00843882">
        <w:rPr>
          <w:sz w:val="24"/>
          <w:szCs w:val="24"/>
        </w:rPr>
        <w:t>Projekt nie będzie miał wpływu na rynek pracy.</w:t>
      </w:r>
    </w:p>
    <w:p w:rsidR="0020193C" w:rsidRPr="00843882" w:rsidRDefault="00FA5117" w:rsidP="0020193C">
      <w:pPr>
        <w:spacing w:after="120" w:line="360" w:lineRule="auto"/>
        <w:jc w:val="both"/>
        <w:rPr>
          <w:sz w:val="24"/>
          <w:szCs w:val="24"/>
        </w:rPr>
      </w:pPr>
      <w:r>
        <w:rPr>
          <w:sz w:val="24"/>
          <w:szCs w:val="24"/>
        </w:rPr>
        <w:t xml:space="preserve">5. </w:t>
      </w:r>
      <w:r w:rsidR="0020193C" w:rsidRPr="00843882">
        <w:rPr>
          <w:sz w:val="24"/>
          <w:szCs w:val="24"/>
        </w:rPr>
        <w:t xml:space="preserve">Wpływ regulacji na konkurencyjność gospodarki i przedsiębiorczość, w tym </w:t>
      </w:r>
      <w:r w:rsidR="00AD3E0D">
        <w:rPr>
          <w:sz w:val="24"/>
          <w:szCs w:val="24"/>
        </w:rPr>
        <w:br/>
      </w:r>
      <w:r w:rsidR="0020193C" w:rsidRPr="00843882">
        <w:rPr>
          <w:sz w:val="24"/>
          <w:szCs w:val="24"/>
        </w:rPr>
        <w:t>na funkcjonowanie przedsiębiorstw</w:t>
      </w:r>
    </w:p>
    <w:p w:rsidR="0020193C" w:rsidRPr="00843882" w:rsidRDefault="0020193C" w:rsidP="0020193C">
      <w:pPr>
        <w:spacing w:after="120" w:line="360" w:lineRule="auto"/>
        <w:jc w:val="both"/>
        <w:rPr>
          <w:sz w:val="24"/>
          <w:szCs w:val="24"/>
        </w:rPr>
      </w:pPr>
      <w:r w:rsidRPr="00843882">
        <w:rPr>
          <w:sz w:val="24"/>
          <w:szCs w:val="24"/>
        </w:rPr>
        <w:t xml:space="preserve">Projekt nie będzie miał wpływu na konkurencyjność </w:t>
      </w:r>
      <w:r w:rsidR="00045AB8">
        <w:rPr>
          <w:sz w:val="24"/>
          <w:szCs w:val="24"/>
        </w:rPr>
        <w:t>gospodarki i przedsiębiorczość</w:t>
      </w:r>
      <w:r w:rsidRPr="00843882">
        <w:rPr>
          <w:sz w:val="24"/>
          <w:szCs w:val="24"/>
        </w:rPr>
        <w:t>, w</w:t>
      </w:r>
      <w:r w:rsidR="0023527A">
        <w:rPr>
          <w:sz w:val="24"/>
          <w:szCs w:val="24"/>
        </w:rPr>
        <w:t> </w:t>
      </w:r>
      <w:r w:rsidRPr="00843882">
        <w:rPr>
          <w:sz w:val="24"/>
          <w:szCs w:val="24"/>
        </w:rPr>
        <w:t>tym na funkcjonowanie przedsiębiorstw.</w:t>
      </w:r>
    </w:p>
    <w:p w:rsidR="0020193C" w:rsidRPr="00843882" w:rsidRDefault="00045AB8" w:rsidP="0020193C">
      <w:pPr>
        <w:spacing w:after="120" w:line="360" w:lineRule="auto"/>
        <w:jc w:val="both"/>
        <w:outlineLvl w:val="0"/>
        <w:rPr>
          <w:sz w:val="24"/>
          <w:szCs w:val="24"/>
        </w:rPr>
      </w:pPr>
      <w:r>
        <w:rPr>
          <w:sz w:val="24"/>
          <w:szCs w:val="24"/>
        </w:rPr>
        <w:t xml:space="preserve">6. </w:t>
      </w:r>
      <w:r w:rsidR="0020193C" w:rsidRPr="00843882">
        <w:rPr>
          <w:sz w:val="24"/>
          <w:szCs w:val="24"/>
        </w:rPr>
        <w:t>Wpływ regulacji na sytuację i rozwój regionalny</w:t>
      </w:r>
    </w:p>
    <w:p w:rsidR="0023527A" w:rsidRDefault="0020193C" w:rsidP="00AD3E0D">
      <w:pPr>
        <w:spacing w:after="120" w:line="360" w:lineRule="auto"/>
        <w:jc w:val="both"/>
        <w:outlineLvl w:val="0"/>
        <w:rPr>
          <w:sz w:val="24"/>
          <w:szCs w:val="24"/>
        </w:rPr>
      </w:pPr>
      <w:r w:rsidRPr="00843882">
        <w:rPr>
          <w:sz w:val="24"/>
          <w:szCs w:val="24"/>
        </w:rPr>
        <w:t>Projekt nie będzie miał wpływu na sytuację i rozwój regionalny.</w:t>
      </w:r>
      <w:r w:rsidR="00EC0AB5">
        <w:rPr>
          <w:sz w:val="24"/>
          <w:szCs w:val="24"/>
        </w:rPr>
        <w:t xml:space="preserve"> </w:t>
      </w:r>
    </w:p>
    <w:sectPr w:rsidR="0023527A" w:rsidSect="002E624F">
      <w:headerReference w:type="even" r:id="rId12"/>
      <w:headerReference w:type="default" r:id="rId13"/>
      <w:footerReference w:type="even" r:id="rId14"/>
      <w:footerReference w:type="default" r:id="rId15"/>
      <w:pgSz w:w="11909" w:h="16834"/>
      <w:pgMar w:top="1588" w:right="1418" w:bottom="1418" w:left="1985" w:header="709" w:footer="709"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7B" w:rsidRDefault="0040727B">
      <w:r>
        <w:separator/>
      </w:r>
    </w:p>
  </w:endnote>
  <w:endnote w:type="continuationSeparator" w:id="0">
    <w:p w:rsidR="0040727B" w:rsidRDefault="0040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A3" w:rsidRDefault="002F70A3" w:rsidP="004E714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F70A3" w:rsidRDefault="002F70A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A3" w:rsidRDefault="002F70A3" w:rsidP="004E714F">
    <w:pPr>
      <w:pStyle w:val="Stopka"/>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7B" w:rsidRDefault="0040727B">
      <w:r>
        <w:separator/>
      </w:r>
    </w:p>
  </w:footnote>
  <w:footnote w:type="continuationSeparator" w:id="0">
    <w:p w:rsidR="0040727B" w:rsidRDefault="0040727B">
      <w:r>
        <w:continuationSeparator/>
      </w:r>
    </w:p>
  </w:footnote>
  <w:footnote w:id="1">
    <w:p w:rsidR="002F70A3" w:rsidRDefault="002F70A3">
      <w:pPr>
        <w:pStyle w:val="Tekstprzypisudolnego"/>
      </w:pPr>
      <w:r>
        <w:rPr>
          <w:rStyle w:val="Odwoanieprzypisudolnego"/>
        </w:rPr>
        <w:footnoteRef/>
      </w:r>
      <w:r>
        <w:rPr>
          <w:vertAlign w:val="superscript"/>
        </w:rPr>
        <w:t>)</w:t>
      </w:r>
      <w:r>
        <w:t xml:space="preserve"> Źródło: www.zus.pl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A3" w:rsidRDefault="002F70A3" w:rsidP="008F57E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F70A3" w:rsidRDefault="002F70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A3" w:rsidRDefault="002F70A3" w:rsidP="008F57E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06EDB">
      <w:rPr>
        <w:rStyle w:val="Numerstrony"/>
        <w:noProof/>
      </w:rPr>
      <w:t>33</w:t>
    </w:r>
    <w:r>
      <w:rPr>
        <w:rStyle w:val="Numerstrony"/>
      </w:rPr>
      <w:fldChar w:fldCharType="end"/>
    </w:r>
  </w:p>
  <w:p w:rsidR="002F70A3" w:rsidRDefault="002F70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E34"/>
    <w:multiLevelType w:val="hybridMultilevel"/>
    <w:tmpl w:val="563CC216"/>
    <w:lvl w:ilvl="0" w:tplc="E4902224">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
    <w:nsid w:val="04346863"/>
    <w:multiLevelType w:val="hybridMultilevel"/>
    <w:tmpl w:val="53D0E118"/>
    <w:lvl w:ilvl="0" w:tplc="04150011">
      <w:start w:val="1"/>
      <w:numFmt w:val="decimal"/>
      <w:lvlText w:val="%1)"/>
      <w:lvlJc w:val="left"/>
      <w:pPr>
        <w:tabs>
          <w:tab w:val="num" w:pos="1440"/>
        </w:tabs>
        <w:ind w:left="144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7B6CCF"/>
    <w:multiLevelType w:val="multilevel"/>
    <w:tmpl w:val="48B002E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hAnsi="Times New Roman" w:cs="Times New Roman" w:hint="default"/>
        <w:b w:val="0"/>
        <w:i w:val="0"/>
        <w:iCs w:val="0"/>
        <w:color w:val="auto"/>
        <w:sz w:val="24"/>
        <w:szCs w:val="24"/>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57C07EF"/>
    <w:multiLevelType w:val="multilevel"/>
    <w:tmpl w:val="6E60C1A8"/>
    <w:lvl w:ilvl="0">
      <w:start w:val="1"/>
      <w:numFmt w:val="lowerLetter"/>
      <w:lvlText w:val="%1."/>
      <w:lvlJc w:val="left"/>
      <w:pPr>
        <w:tabs>
          <w:tab w:val="num" w:pos="720"/>
        </w:tabs>
        <w:ind w:left="720" w:hanging="360"/>
      </w:pPr>
      <w:rPr>
        <w:rFonts w:ascii="Times New Roman" w:hAnsi="Times New Roman"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43202C"/>
    <w:multiLevelType w:val="hybridMultilevel"/>
    <w:tmpl w:val="9886CC00"/>
    <w:lvl w:ilvl="0" w:tplc="04150011">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A204489"/>
    <w:multiLevelType w:val="hybridMultilevel"/>
    <w:tmpl w:val="E9A8787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nsid w:val="2F284AF6"/>
    <w:multiLevelType w:val="multilevel"/>
    <w:tmpl w:val="64A235D4"/>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0795F8B"/>
    <w:multiLevelType w:val="hybridMultilevel"/>
    <w:tmpl w:val="34DA1B0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34E65A2"/>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A631780"/>
    <w:multiLevelType w:val="multilevel"/>
    <w:tmpl w:val="6DFE1B4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AA21023"/>
    <w:multiLevelType w:val="multilevel"/>
    <w:tmpl w:val="28906D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hAnsi="Times New Roman" w:cs="Times New Roman" w:hint="default"/>
        <w:b w:val="0"/>
        <w:i w:val="0"/>
        <w:iCs w:val="0"/>
        <w:color w:val="auto"/>
        <w:sz w:val="24"/>
        <w:szCs w:val="24"/>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DD308CF"/>
    <w:multiLevelType w:val="hybridMultilevel"/>
    <w:tmpl w:val="340C3B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E405F42"/>
    <w:multiLevelType w:val="multilevel"/>
    <w:tmpl w:val="CF52FF72"/>
    <w:lvl w:ilvl="0">
      <w:start w:val="3"/>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1AB7C4F"/>
    <w:multiLevelType w:val="multilevel"/>
    <w:tmpl w:val="44D88764"/>
    <w:lvl w:ilvl="0">
      <w:start w:val="1"/>
      <w:numFmt w:val="upperRoman"/>
      <w:lvlText w:val="%1."/>
      <w:lvlJc w:val="left"/>
      <w:pPr>
        <w:tabs>
          <w:tab w:val="num" w:pos="360"/>
        </w:tabs>
        <w:ind w:left="360" w:hanging="360"/>
      </w:pPr>
      <w:rPr>
        <w:rFonts w:hint="default"/>
        <w:b w:val="0"/>
        <w:i w:val="0"/>
        <w:color w:val="auto"/>
      </w:rPr>
    </w:lvl>
    <w:lvl w:ilvl="1">
      <w:start w:val="1"/>
      <w:numFmt w:val="decimal"/>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6432C46"/>
    <w:multiLevelType w:val="hybridMultilevel"/>
    <w:tmpl w:val="6DE44112"/>
    <w:lvl w:ilvl="0" w:tplc="B46C1234">
      <w:start w:val="1"/>
      <w:numFmt w:val="upperRoman"/>
      <w:lvlText w:val="%1."/>
      <w:lvlJc w:val="left"/>
      <w:pPr>
        <w:tabs>
          <w:tab w:val="num" w:pos="1080"/>
        </w:tabs>
        <w:ind w:left="1080" w:hanging="720"/>
      </w:pPr>
      <w:rPr>
        <w:rFonts w:hint="default"/>
        <w:b/>
        <w:i w:val="0"/>
        <w:color w:val="auto"/>
      </w:rPr>
    </w:lvl>
    <w:lvl w:ilvl="1" w:tplc="1446FF52">
      <w:start w:val="1"/>
      <w:numFmt w:val="bullet"/>
      <w:lvlText w:val=""/>
      <w:lvlJc w:val="left"/>
      <w:pPr>
        <w:tabs>
          <w:tab w:val="num" w:pos="746"/>
        </w:tabs>
        <w:ind w:left="746" w:hanging="386"/>
      </w:pPr>
      <w:rPr>
        <w:rFonts w:ascii="Symbol" w:hAnsi="Symbol" w:hint="default"/>
        <w:b/>
        <w:i w:val="0"/>
        <w:color w:val="auto"/>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
    <w:nsid w:val="48FA7316"/>
    <w:multiLevelType w:val="hybridMultilevel"/>
    <w:tmpl w:val="A694EDF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A6A7727"/>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ED58D5"/>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2152D51"/>
    <w:multiLevelType w:val="multilevel"/>
    <w:tmpl w:val="A246E3C6"/>
    <w:lvl w:ilvl="0">
      <w:start w:val="1"/>
      <w:numFmt w:val="bullet"/>
      <w:lvlText w:val=""/>
      <w:lvlJc w:val="left"/>
      <w:pPr>
        <w:tabs>
          <w:tab w:val="num" w:pos="746"/>
        </w:tabs>
        <w:ind w:left="746" w:hanging="386"/>
      </w:pPr>
      <w:rPr>
        <w:rFonts w:ascii="Symbol" w:hAnsi="Symbo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5F426B3"/>
    <w:multiLevelType w:val="multilevel"/>
    <w:tmpl w:val="88F82E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85D2473"/>
    <w:multiLevelType w:val="multilevel"/>
    <w:tmpl w:val="9C98E0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hAnsi="Times New Roman" w:cs="Times New Roman" w:hint="default"/>
        <w:b w:val="0"/>
        <w:i w:val="0"/>
        <w:iCs w:val="0"/>
        <w:color w:val="auto"/>
        <w:sz w:val="24"/>
        <w:szCs w:val="22"/>
        <w:vertAlign w:val="baseline"/>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CEF7595"/>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1984A24"/>
    <w:multiLevelType w:val="multilevel"/>
    <w:tmpl w:val="82BE5C0A"/>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53E3D3B"/>
    <w:multiLevelType w:val="hybridMultilevel"/>
    <w:tmpl w:val="6E60C1A8"/>
    <w:lvl w:ilvl="0" w:tplc="E15AFD9A">
      <w:start w:val="1"/>
      <w:numFmt w:val="lowerLetter"/>
      <w:lvlText w:val="%1."/>
      <w:lvlJc w:val="left"/>
      <w:pPr>
        <w:tabs>
          <w:tab w:val="num" w:pos="720"/>
        </w:tabs>
        <w:ind w:left="720" w:hanging="360"/>
      </w:pPr>
      <w:rPr>
        <w:rFonts w:ascii="Times New Roman" w:hAnsi="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DD56462"/>
    <w:multiLevelType w:val="multilevel"/>
    <w:tmpl w:val="0415001D"/>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F531C72"/>
    <w:multiLevelType w:val="multilevel"/>
    <w:tmpl w:val="0415001D"/>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4FB2536"/>
    <w:multiLevelType w:val="multilevel"/>
    <w:tmpl w:val="38E8AE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hAnsi="Times New Roman" w:cs="Times New Roman" w:hint="default"/>
        <w:b w:val="0"/>
        <w:i w:val="0"/>
        <w:iCs w:val="0"/>
        <w:color w:val="auto"/>
        <w:sz w:val="24"/>
        <w:szCs w:val="22"/>
        <w:vertAlign w:val="baseline"/>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F867D32"/>
    <w:multiLevelType w:val="hybridMultilevel"/>
    <w:tmpl w:val="250A6A9C"/>
    <w:lvl w:ilvl="0" w:tplc="6E80C31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2"/>
  </w:num>
  <w:num w:numId="3">
    <w:abstractNumId w:val="8"/>
  </w:num>
  <w:num w:numId="4">
    <w:abstractNumId w:val="17"/>
  </w:num>
  <w:num w:numId="5">
    <w:abstractNumId w:val="16"/>
  </w:num>
  <w:num w:numId="6">
    <w:abstractNumId w:val="4"/>
  </w:num>
  <w:num w:numId="7">
    <w:abstractNumId w:val="1"/>
  </w:num>
  <w:num w:numId="8">
    <w:abstractNumId w:val="27"/>
  </w:num>
  <w:num w:numId="9">
    <w:abstractNumId w:val="23"/>
  </w:num>
  <w:num w:numId="10">
    <w:abstractNumId w:val="18"/>
  </w:num>
  <w:num w:numId="11">
    <w:abstractNumId w:val="3"/>
  </w:num>
  <w:num w:numId="12">
    <w:abstractNumId w:val="21"/>
  </w:num>
  <w:num w:numId="13">
    <w:abstractNumId w:val="5"/>
  </w:num>
  <w:num w:numId="14">
    <w:abstractNumId w:val="25"/>
  </w:num>
  <w:num w:numId="15">
    <w:abstractNumId w:val="24"/>
  </w:num>
  <w:num w:numId="16">
    <w:abstractNumId w:val="0"/>
  </w:num>
  <w:num w:numId="17">
    <w:abstractNumId w:val="19"/>
  </w:num>
  <w:num w:numId="18">
    <w:abstractNumId w:val="20"/>
  </w:num>
  <w:num w:numId="19">
    <w:abstractNumId w:val="9"/>
  </w:num>
  <w:num w:numId="20">
    <w:abstractNumId w:val="6"/>
  </w:num>
  <w:num w:numId="21">
    <w:abstractNumId w:val="12"/>
  </w:num>
  <w:num w:numId="22">
    <w:abstractNumId w:val="13"/>
  </w:num>
  <w:num w:numId="23">
    <w:abstractNumId w:val="11"/>
  </w:num>
  <w:num w:numId="24">
    <w:abstractNumId w:val="15"/>
  </w:num>
  <w:num w:numId="25">
    <w:abstractNumId w:val="7"/>
  </w:num>
  <w:num w:numId="26">
    <w:abstractNumId w:val="26"/>
  </w:num>
  <w:num w:numId="27">
    <w:abstractNumId w:val="2"/>
  </w:num>
  <w:num w:numId="2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D1"/>
    <w:rsid w:val="0000018E"/>
    <w:rsid w:val="0000123F"/>
    <w:rsid w:val="0000128A"/>
    <w:rsid w:val="00004C17"/>
    <w:rsid w:val="00015D46"/>
    <w:rsid w:val="0001600D"/>
    <w:rsid w:val="00023A11"/>
    <w:rsid w:val="00024103"/>
    <w:rsid w:val="00034974"/>
    <w:rsid w:val="00034B11"/>
    <w:rsid w:val="00035942"/>
    <w:rsid w:val="00037F18"/>
    <w:rsid w:val="00042F8B"/>
    <w:rsid w:val="0004343B"/>
    <w:rsid w:val="00044BA2"/>
    <w:rsid w:val="0004592C"/>
    <w:rsid w:val="00045AB8"/>
    <w:rsid w:val="000463F4"/>
    <w:rsid w:val="0004746D"/>
    <w:rsid w:val="00051BAA"/>
    <w:rsid w:val="00062327"/>
    <w:rsid w:val="00062952"/>
    <w:rsid w:val="000632F9"/>
    <w:rsid w:val="00064570"/>
    <w:rsid w:val="00070337"/>
    <w:rsid w:val="000729DA"/>
    <w:rsid w:val="00077B44"/>
    <w:rsid w:val="00080DE0"/>
    <w:rsid w:val="00084133"/>
    <w:rsid w:val="00086BB0"/>
    <w:rsid w:val="00091A4D"/>
    <w:rsid w:val="00094094"/>
    <w:rsid w:val="0009581B"/>
    <w:rsid w:val="00097769"/>
    <w:rsid w:val="000A003A"/>
    <w:rsid w:val="000A1517"/>
    <w:rsid w:val="000A4C83"/>
    <w:rsid w:val="000A5172"/>
    <w:rsid w:val="000A7FC1"/>
    <w:rsid w:val="000B2DD9"/>
    <w:rsid w:val="000C2092"/>
    <w:rsid w:val="000C38A4"/>
    <w:rsid w:val="000C658A"/>
    <w:rsid w:val="000C6DD4"/>
    <w:rsid w:val="000D1DBC"/>
    <w:rsid w:val="000D2416"/>
    <w:rsid w:val="000D44A9"/>
    <w:rsid w:val="000D78D3"/>
    <w:rsid w:val="000F1265"/>
    <w:rsid w:val="000F510E"/>
    <w:rsid w:val="000F59D6"/>
    <w:rsid w:val="000F62BF"/>
    <w:rsid w:val="001055B4"/>
    <w:rsid w:val="00105B85"/>
    <w:rsid w:val="00107559"/>
    <w:rsid w:val="0011191A"/>
    <w:rsid w:val="00113F3F"/>
    <w:rsid w:val="001157E7"/>
    <w:rsid w:val="00116CB6"/>
    <w:rsid w:val="00121232"/>
    <w:rsid w:val="00122E53"/>
    <w:rsid w:val="001233F6"/>
    <w:rsid w:val="00123E48"/>
    <w:rsid w:val="00124A34"/>
    <w:rsid w:val="00126FCF"/>
    <w:rsid w:val="00140102"/>
    <w:rsid w:val="001402A3"/>
    <w:rsid w:val="00152336"/>
    <w:rsid w:val="0015519B"/>
    <w:rsid w:val="00155EF3"/>
    <w:rsid w:val="001560B7"/>
    <w:rsid w:val="001609AF"/>
    <w:rsid w:val="00162DA6"/>
    <w:rsid w:val="0016399F"/>
    <w:rsid w:val="0016789B"/>
    <w:rsid w:val="00172F8D"/>
    <w:rsid w:val="00177BE1"/>
    <w:rsid w:val="00184B5C"/>
    <w:rsid w:val="00185275"/>
    <w:rsid w:val="00193CE0"/>
    <w:rsid w:val="001A0403"/>
    <w:rsid w:val="001A2A9E"/>
    <w:rsid w:val="001A58A4"/>
    <w:rsid w:val="001A5E14"/>
    <w:rsid w:val="001A66A1"/>
    <w:rsid w:val="001A7501"/>
    <w:rsid w:val="001B66E0"/>
    <w:rsid w:val="001B762C"/>
    <w:rsid w:val="001C0982"/>
    <w:rsid w:val="001C49F9"/>
    <w:rsid w:val="001C7F7C"/>
    <w:rsid w:val="001D02B2"/>
    <w:rsid w:val="001D1E76"/>
    <w:rsid w:val="001D6C03"/>
    <w:rsid w:val="001E4AC6"/>
    <w:rsid w:val="001E67A4"/>
    <w:rsid w:val="001E6C75"/>
    <w:rsid w:val="001F10BC"/>
    <w:rsid w:val="001F5E14"/>
    <w:rsid w:val="00200126"/>
    <w:rsid w:val="00200F75"/>
    <w:rsid w:val="0020193C"/>
    <w:rsid w:val="002021A4"/>
    <w:rsid w:val="00203B68"/>
    <w:rsid w:val="002052D5"/>
    <w:rsid w:val="002068BC"/>
    <w:rsid w:val="00206EDB"/>
    <w:rsid w:val="0021041F"/>
    <w:rsid w:val="00213A53"/>
    <w:rsid w:val="0021477D"/>
    <w:rsid w:val="00216EA6"/>
    <w:rsid w:val="00220044"/>
    <w:rsid w:val="00221B29"/>
    <w:rsid w:val="00222657"/>
    <w:rsid w:val="00223391"/>
    <w:rsid w:val="00233FF0"/>
    <w:rsid w:val="002341BF"/>
    <w:rsid w:val="0023527A"/>
    <w:rsid w:val="00240DDA"/>
    <w:rsid w:val="00245AF2"/>
    <w:rsid w:val="002461C5"/>
    <w:rsid w:val="00251054"/>
    <w:rsid w:val="00252576"/>
    <w:rsid w:val="00253E83"/>
    <w:rsid w:val="00260E98"/>
    <w:rsid w:val="00261179"/>
    <w:rsid w:val="00261ED0"/>
    <w:rsid w:val="002655C8"/>
    <w:rsid w:val="002659B6"/>
    <w:rsid w:val="00274602"/>
    <w:rsid w:val="002808C5"/>
    <w:rsid w:val="00281E96"/>
    <w:rsid w:val="00286588"/>
    <w:rsid w:val="002871B3"/>
    <w:rsid w:val="00290E9F"/>
    <w:rsid w:val="00293374"/>
    <w:rsid w:val="00293B0F"/>
    <w:rsid w:val="00294C92"/>
    <w:rsid w:val="00295754"/>
    <w:rsid w:val="00297E25"/>
    <w:rsid w:val="002A07D8"/>
    <w:rsid w:val="002A0E25"/>
    <w:rsid w:val="002A308D"/>
    <w:rsid w:val="002A542F"/>
    <w:rsid w:val="002A68BA"/>
    <w:rsid w:val="002A69AF"/>
    <w:rsid w:val="002A75F8"/>
    <w:rsid w:val="002B4028"/>
    <w:rsid w:val="002B47DD"/>
    <w:rsid w:val="002B546B"/>
    <w:rsid w:val="002B723C"/>
    <w:rsid w:val="002C0107"/>
    <w:rsid w:val="002C1852"/>
    <w:rsid w:val="002C660F"/>
    <w:rsid w:val="002C66D3"/>
    <w:rsid w:val="002D5582"/>
    <w:rsid w:val="002D619D"/>
    <w:rsid w:val="002D660C"/>
    <w:rsid w:val="002E06F5"/>
    <w:rsid w:val="002E18AD"/>
    <w:rsid w:val="002E480E"/>
    <w:rsid w:val="002E6143"/>
    <w:rsid w:val="002E624F"/>
    <w:rsid w:val="002E719F"/>
    <w:rsid w:val="002F065B"/>
    <w:rsid w:val="002F34ED"/>
    <w:rsid w:val="002F4CFD"/>
    <w:rsid w:val="002F70A3"/>
    <w:rsid w:val="00300319"/>
    <w:rsid w:val="0030363E"/>
    <w:rsid w:val="00304A07"/>
    <w:rsid w:val="00315AC7"/>
    <w:rsid w:val="00316D22"/>
    <w:rsid w:val="00325F68"/>
    <w:rsid w:val="0032791B"/>
    <w:rsid w:val="00331009"/>
    <w:rsid w:val="003371F8"/>
    <w:rsid w:val="00347533"/>
    <w:rsid w:val="00350F8B"/>
    <w:rsid w:val="00351FCC"/>
    <w:rsid w:val="00352709"/>
    <w:rsid w:val="00352EB0"/>
    <w:rsid w:val="00352FC9"/>
    <w:rsid w:val="003538E4"/>
    <w:rsid w:val="00353E11"/>
    <w:rsid w:val="00353EB0"/>
    <w:rsid w:val="00354F25"/>
    <w:rsid w:val="003554D1"/>
    <w:rsid w:val="003565A2"/>
    <w:rsid w:val="00361127"/>
    <w:rsid w:val="00361A57"/>
    <w:rsid w:val="00362125"/>
    <w:rsid w:val="003631F4"/>
    <w:rsid w:val="0036776F"/>
    <w:rsid w:val="00373490"/>
    <w:rsid w:val="003778B8"/>
    <w:rsid w:val="003807C2"/>
    <w:rsid w:val="00380C58"/>
    <w:rsid w:val="00382AAA"/>
    <w:rsid w:val="0038476A"/>
    <w:rsid w:val="00384AE6"/>
    <w:rsid w:val="00386E4C"/>
    <w:rsid w:val="00392159"/>
    <w:rsid w:val="00395768"/>
    <w:rsid w:val="003A2C2A"/>
    <w:rsid w:val="003A55B9"/>
    <w:rsid w:val="003A72A7"/>
    <w:rsid w:val="003B22E2"/>
    <w:rsid w:val="003C48C6"/>
    <w:rsid w:val="003C4AFD"/>
    <w:rsid w:val="003D24FB"/>
    <w:rsid w:val="003D7FB5"/>
    <w:rsid w:val="003E0B82"/>
    <w:rsid w:val="003E0F77"/>
    <w:rsid w:val="003E3362"/>
    <w:rsid w:val="003E4152"/>
    <w:rsid w:val="003E44DD"/>
    <w:rsid w:val="003F3AF6"/>
    <w:rsid w:val="003F5CB3"/>
    <w:rsid w:val="0040006A"/>
    <w:rsid w:val="00401720"/>
    <w:rsid w:val="00401EC8"/>
    <w:rsid w:val="0040224B"/>
    <w:rsid w:val="004026C5"/>
    <w:rsid w:val="00406171"/>
    <w:rsid w:val="0040727B"/>
    <w:rsid w:val="00411376"/>
    <w:rsid w:val="0041214B"/>
    <w:rsid w:val="00413CF0"/>
    <w:rsid w:val="004155B8"/>
    <w:rsid w:val="00416E91"/>
    <w:rsid w:val="00417551"/>
    <w:rsid w:val="004175C2"/>
    <w:rsid w:val="004217BF"/>
    <w:rsid w:val="004247CF"/>
    <w:rsid w:val="00425D86"/>
    <w:rsid w:val="00437492"/>
    <w:rsid w:val="004406E6"/>
    <w:rsid w:val="00440ED8"/>
    <w:rsid w:val="004431B0"/>
    <w:rsid w:val="00447B15"/>
    <w:rsid w:val="00454AC1"/>
    <w:rsid w:val="00463238"/>
    <w:rsid w:val="0046432A"/>
    <w:rsid w:val="0046736A"/>
    <w:rsid w:val="00467E6F"/>
    <w:rsid w:val="00473161"/>
    <w:rsid w:val="00475EFA"/>
    <w:rsid w:val="00477117"/>
    <w:rsid w:val="00485AA6"/>
    <w:rsid w:val="00486290"/>
    <w:rsid w:val="004907AF"/>
    <w:rsid w:val="00494974"/>
    <w:rsid w:val="004A0B23"/>
    <w:rsid w:val="004A3817"/>
    <w:rsid w:val="004B4816"/>
    <w:rsid w:val="004B7DEE"/>
    <w:rsid w:val="004C08C5"/>
    <w:rsid w:val="004C1B61"/>
    <w:rsid w:val="004C24AC"/>
    <w:rsid w:val="004C2F70"/>
    <w:rsid w:val="004C5434"/>
    <w:rsid w:val="004D4B05"/>
    <w:rsid w:val="004D537D"/>
    <w:rsid w:val="004D5A87"/>
    <w:rsid w:val="004D73B0"/>
    <w:rsid w:val="004E12A1"/>
    <w:rsid w:val="004E1BD1"/>
    <w:rsid w:val="004E53B0"/>
    <w:rsid w:val="004E714F"/>
    <w:rsid w:val="004F04D5"/>
    <w:rsid w:val="004F4C0A"/>
    <w:rsid w:val="004F7EC4"/>
    <w:rsid w:val="005034DA"/>
    <w:rsid w:val="00503D9D"/>
    <w:rsid w:val="00505C88"/>
    <w:rsid w:val="00512DBA"/>
    <w:rsid w:val="0051427B"/>
    <w:rsid w:val="00516D48"/>
    <w:rsid w:val="00521C73"/>
    <w:rsid w:val="00523A00"/>
    <w:rsid w:val="005267BA"/>
    <w:rsid w:val="00530BB9"/>
    <w:rsid w:val="0053399E"/>
    <w:rsid w:val="005409DC"/>
    <w:rsid w:val="00540FB8"/>
    <w:rsid w:val="00546136"/>
    <w:rsid w:val="00547012"/>
    <w:rsid w:val="00552842"/>
    <w:rsid w:val="005566AF"/>
    <w:rsid w:val="00557DB7"/>
    <w:rsid w:val="0056402F"/>
    <w:rsid w:val="005722C5"/>
    <w:rsid w:val="005744F2"/>
    <w:rsid w:val="00574ADA"/>
    <w:rsid w:val="00576AE3"/>
    <w:rsid w:val="0057706B"/>
    <w:rsid w:val="00580965"/>
    <w:rsid w:val="005857EE"/>
    <w:rsid w:val="00585F10"/>
    <w:rsid w:val="00587BF7"/>
    <w:rsid w:val="00595738"/>
    <w:rsid w:val="00596259"/>
    <w:rsid w:val="00597BC2"/>
    <w:rsid w:val="005B2A01"/>
    <w:rsid w:val="005B6A7F"/>
    <w:rsid w:val="005B7800"/>
    <w:rsid w:val="005B7AE3"/>
    <w:rsid w:val="005C408D"/>
    <w:rsid w:val="005C6E7C"/>
    <w:rsid w:val="005D296C"/>
    <w:rsid w:val="005D42FC"/>
    <w:rsid w:val="005E05E1"/>
    <w:rsid w:val="005E1365"/>
    <w:rsid w:val="005E2A2F"/>
    <w:rsid w:val="005E3350"/>
    <w:rsid w:val="005E3984"/>
    <w:rsid w:val="005E5E9C"/>
    <w:rsid w:val="005F1C30"/>
    <w:rsid w:val="005F3D09"/>
    <w:rsid w:val="005F4412"/>
    <w:rsid w:val="00606644"/>
    <w:rsid w:val="006122FE"/>
    <w:rsid w:val="00614372"/>
    <w:rsid w:val="00625643"/>
    <w:rsid w:val="00635793"/>
    <w:rsid w:val="00635A03"/>
    <w:rsid w:val="0063767E"/>
    <w:rsid w:val="00637D50"/>
    <w:rsid w:val="006410F5"/>
    <w:rsid w:val="00647CA3"/>
    <w:rsid w:val="006506BD"/>
    <w:rsid w:val="00651CC1"/>
    <w:rsid w:val="006529FB"/>
    <w:rsid w:val="006535AD"/>
    <w:rsid w:val="006546F9"/>
    <w:rsid w:val="00657B0D"/>
    <w:rsid w:val="00660B8E"/>
    <w:rsid w:val="006620F9"/>
    <w:rsid w:val="0066261C"/>
    <w:rsid w:val="00670188"/>
    <w:rsid w:val="00673AD2"/>
    <w:rsid w:val="00681B03"/>
    <w:rsid w:val="00681FD9"/>
    <w:rsid w:val="00683424"/>
    <w:rsid w:val="00686011"/>
    <w:rsid w:val="00687D99"/>
    <w:rsid w:val="0069286A"/>
    <w:rsid w:val="00693850"/>
    <w:rsid w:val="0069394C"/>
    <w:rsid w:val="00693AE3"/>
    <w:rsid w:val="00693C95"/>
    <w:rsid w:val="00693E07"/>
    <w:rsid w:val="006950A8"/>
    <w:rsid w:val="00695B1D"/>
    <w:rsid w:val="006A0768"/>
    <w:rsid w:val="006A6059"/>
    <w:rsid w:val="006B0D26"/>
    <w:rsid w:val="006B122E"/>
    <w:rsid w:val="006B170E"/>
    <w:rsid w:val="006B5C65"/>
    <w:rsid w:val="006C119F"/>
    <w:rsid w:val="006C2BC3"/>
    <w:rsid w:val="006C4084"/>
    <w:rsid w:val="006C4F91"/>
    <w:rsid w:val="006D18AD"/>
    <w:rsid w:val="006D3550"/>
    <w:rsid w:val="006D4636"/>
    <w:rsid w:val="006D4DC6"/>
    <w:rsid w:val="006E6EDD"/>
    <w:rsid w:val="006F07FD"/>
    <w:rsid w:val="006F1116"/>
    <w:rsid w:val="006F43DA"/>
    <w:rsid w:val="006F4461"/>
    <w:rsid w:val="006F49E2"/>
    <w:rsid w:val="006F4AE6"/>
    <w:rsid w:val="006F56D9"/>
    <w:rsid w:val="006F5E41"/>
    <w:rsid w:val="006F6CEA"/>
    <w:rsid w:val="00701057"/>
    <w:rsid w:val="00703672"/>
    <w:rsid w:val="00703D5C"/>
    <w:rsid w:val="00706A1D"/>
    <w:rsid w:val="00710596"/>
    <w:rsid w:val="00711FF2"/>
    <w:rsid w:val="00714251"/>
    <w:rsid w:val="007163D8"/>
    <w:rsid w:val="0071795B"/>
    <w:rsid w:val="00725D1C"/>
    <w:rsid w:val="007274DE"/>
    <w:rsid w:val="00727CC2"/>
    <w:rsid w:val="007326FF"/>
    <w:rsid w:val="00732B53"/>
    <w:rsid w:val="00733CA9"/>
    <w:rsid w:val="00737E9D"/>
    <w:rsid w:val="00741A77"/>
    <w:rsid w:val="00742937"/>
    <w:rsid w:val="007444A1"/>
    <w:rsid w:val="007527BA"/>
    <w:rsid w:val="00754298"/>
    <w:rsid w:val="0075681D"/>
    <w:rsid w:val="00757E8F"/>
    <w:rsid w:val="00762044"/>
    <w:rsid w:val="00764B7E"/>
    <w:rsid w:val="00764C68"/>
    <w:rsid w:val="00764F38"/>
    <w:rsid w:val="00765048"/>
    <w:rsid w:val="00765EFE"/>
    <w:rsid w:val="00766E38"/>
    <w:rsid w:val="00770B55"/>
    <w:rsid w:val="007712AF"/>
    <w:rsid w:val="007734D2"/>
    <w:rsid w:val="00774BB7"/>
    <w:rsid w:val="007756F3"/>
    <w:rsid w:val="007823EC"/>
    <w:rsid w:val="00790061"/>
    <w:rsid w:val="0079018D"/>
    <w:rsid w:val="00791564"/>
    <w:rsid w:val="00795125"/>
    <w:rsid w:val="007A00B1"/>
    <w:rsid w:val="007A1AE5"/>
    <w:rsid w:val="007A4A7A"/>
    <w:rsid w:val="007A61E0"/>
    <w:rsid w:val="007A6A5D"/>
    <w:rsid w:val="007B1E6D"/>
    <w:rsid w:val="007B4F54"/>
    <w:rsid w:val="007B4F9C"/>
    <w:rsid w:val="007B6164"/>
    <w:rsid w:val="007C375B"/>
    <w:rsid w:val="007C3FD5"/>
    <w:rsid w:val="007D36E3"/>
    <w:rsid w:val="007D38FF"/>
    <w:rsid w:val="007D4064"/>
    <w:rsid w:val="007D5E83"/>
    <w:rsid w:val="007D78FB"/>
    <w:rsid w:val="007E0144"/>
    <w:rsid w:val="007E0A38"/>
    <w:rsid w:val="007E2066"/>
    <w:rsid w:val="007E32EC"/>
    <w:rsid w:val="007E3751"/>
    <w:rsid w:val="007E608D"/>
    <w:rsid w:val="007F6211"/>
    <w:rsid w:val="0080176A"/>
    <w:rsid w:val="00804F45"/>
    <w:rsid w:val="00806090"/>
    <w:rsid w:val="0081081B"/>
    <w:rsid w:val="00811D9E"/>
    <w:rsid w:val="008120DB"/>
    <w:rsid w:val="008252DC"/>
    <w:rsid w:val="00834552"/>
    <w:rsid w:val="0084092B"/>
    <w:rsid w:val="00843882"/>
    <w:rsid w:val="00845062"/>
    <w:rsid w:val="00847335"/>
    <w:rsid w:val="00851326"/>
    <w:rsid w:val="00857C58"/>
    <w:rsid w:val="00862160"/>
    <w:rsid w:val="008675E4"/>
    <w:rsid w:val="00867F68"/>
    <w:rsid w:val="0087134B"/>
    <w:rsid w:val="00873EC8"/>
    <w:rsid w:val="008831D8"/>
    <w:rsid w:val="00884CE4"/>
    <w:rsid w:val="00885AA2"/>
    <w:rsid w:val="00886D6F"/>
    <w:rsid w:val="008924C6"/>
    <w:rsid w:val="008926C6"/>
    <w:rsid w:val="0089414D"/>
    <w:rsid w:val="008941FA"/>
    <w:rsid w:val="00894671"/>
    <w:rsid w:val="00895269"/>
    <w:rsid w:val="00896AF1"/>
    <w:rsid w:val="008A3D09"/>
    <w:rsid w:val="008A78E6"/>
    <w:rsid w:val="008B0B36"/>
    <w:rsid w:val="008B6FB7"/>
    <w:rsid w:val="008C03BE"/>
    <w:rsid w:val="008C3549"/>
    <w:rsid w:val="008C4ADF"/>
    <w:rsid w:val="008C6A7F"/>
    <w:rsid w:val="008D182C"/>
    <w:rsid w:val="008D5219"/>
    <w:rsid w:val="008D5ED2"/>
    <w:rsid w:val="008D6C79"/>
    <w:rsid w:val="008E1347"/>
    <w:rsid w:val="008E625D"/>
    <w:rsid w:val="008F315F"/>
    <w:rsid w:val="008F34B3"/>
    <w:rsid w:val="008F57ED"/>
    <w:rsid w:val="008F5FE7"/>
    <w:rsid w:val="009025CD"/>
    <w:rsid w:val="009030CF"/>
    <w:rsid w:val="00907861"/>
    <w:rsid w:val="009107AB"/>
    <w:rsid w:val="00924E0D"/>
    <w:rsid w:val="009253EA"/>
    <w:rsid w:val="00932C0F"/>
    <w:rsid w:val="00936311"/>
    <w:rsid w:val="00940F14"/>
    <w:rsid w:val="0094112D"/>
    <w:rsid w:val="00945A89"/>
    <w:rsid w:val="00952BB9"/>
    <w:rsid w:val="009578C3"/>
    <w:rsid w:val="0096134E"/>
    <w:rsid w:val="0096190D"/>
    <w:rsid w:val="00963202"/>
    <w:rsid w:val="0096739C"/>
    <w:rsid w:val="009738E0"/>
    <w:rsid w:val="009801D1"/>
    <w:rsid w:val="009801E5"/>
    <w:rsid w:val="00981879"/>
    <w:rsid w:val="0098346E"/>
    <w:rsid w:val="009925AC"/>
    <w:rsid w:val="009926DF"/>
    <w:rsid w:val="00997B23"/>
    <w:rsid w:val="009A3F24"/>
    <w:rsid w:val="009A5698"/>
    <w:rsid w:val="009A6075"/>
    <w:rsid w:val="009B13FF"/>
    <w:rsid w:val="009B69C8"/>
    <w:rsid w:val="009C0BA9"/>
    <w:rsid w:val="009C4851"/>
    <w:rsid w:val="009C538B"/>
    <w:rsid w:val="009D2FC9"/>
    <w:rsid w:val="009D3A0F"/>
    <w:rsid w:val="009D3ACE"/>
    <w:rsid w:val="009D3FF9"/>
    <w:rsid w:val="009D42B2"/>
    <w:rsid w:val="009D5796"/>
    <w:rsid w:val="009E34D4"/>
    <w:rsid w:val="009E536B"/>
    <w:rsid w:val="009E7090"/>
    <w:rsid w:val="009E7C33"/>
    <w:rsid w:val="009F7CB4"/>
    <w:rsid w:val="00A01014"/>
    <w:rsid w:val="00A01766"/>
    <w:rsid w:val="00A02432"/>
    <w:rsid w:val="00A0372F"/>
    <w:rsid w:val="00A07E3A"/>
    <w:rsid w:val="00A11975"/>
    <w:rsid w:val="00A11C3E"/>
    <w:rsid w:val="00A17802"/>
    <w:rsid w:val="00A224D5"/>
    <w:rsid w:val="00A30483"/>
    <w:rsid w:val="00A328FC"/>
    <w:rsid w:val="00A375AB"/>
    <w:rsid w:val="00A4195B"/>
    <w:rsid w:val="00A4479D"/>
    <w:rsid w:val="00A5091D"/>
    <w:rsid w:val="00A51E9A"/>
    <w:rsid w:val="00A52A0A"/>
    <w:rsid w:val="00A52CA3"/>
    <w:rsid w:val="00A5760F"/>
    <w:rsid w:val="00A63953"/>
    <w:rsid w:val="00A641EF"/>
    <w:rsid w:val="00A66010"/>
    <w:rsid w:val="00A71C7F"/>
    <w:rsid w:val="00A72AA7"/>
    <w:rsid w:val="00A75945"/>
    <w:rsid w:val="00A75DE5"/>
    <w:rsid w:val="00A80362"/>
    <w:rsid w:val="00A821EF"/>
    <w:rsid w:val="00A84796"/>
    <w:rsid w:val="00A92B0A"/>
    <w:rsid w:val="00A93337"/>
    <w:rsid w:val="00A960F4"/>
    <w:rsid w:val="00AA4715"/>
    <w:rsid w:val="00AA6A68"/>
    <w:rsid w:val="00AB5EE2"/>
    <w:rsid w:val="00AC087D"/>
    <w:rsid w:val="00AC28CA"/>
    <w:rsid w:val="00AD3A2D"/>
    <w:rsid w:val="00AD3E0D"/>
    <w:rsid w:val="00AD4395"/>
    <w:rsid w:val="00AD4D04"/>
    <w:rsid w:val="00AE3642"/>
    <w:rsid w:val="00AE5ABB"/>
    <w:rsid w:val="00AF0DB7"/>
    <w:rsid w:val="00AF156C"/>
    <w:rsid w:val="00AF2BF2"/>
    <w:rsid w:val="00AF415F"/>
    <w:rsid w:val="00AF42B9"/>
    <w:rsid w:val="00AF4F9A"/>
    <w:rsid w:val="00B01EFB"/>
    <w:rsid w:val="00B055EC"/>
    <w:rsid w:val="00B06687"/>
    <w:rsid w:val="00B0787B"/>
    <w:rsid w:val="00B12D6C"/>
    <w:rsid w:val="00B1651E"/>
    <w:rsid w:val="00B20C04"/>
    <w:rsid w:val="00B23D9B"/>
    <w:rsid w:val="00B251FA"/>
    <w:rsid w:val="00B30123"/>
    <w:rsid w:val="00B40BF9"/>
    <w:rsid w:val="00B424C9"/>
    <w:rsid w:val="00B44E02"/>
    <w:rsid w:val="00B47878"/>
    <w:rsid w:val="00B50C58"/>
    <w:rsid w:val="00B5436A"/>
    <w:rsid w:val="00B5634E"/>
    <w:rsid w:val="00B60A51"/>
    <w:rsid w:val="00B658F6"/>
    <w:rsid w:val="00B71D51"/>
    <w:rsid w:val="00B72FFF"/>
    <w:rsid w:val="00B81B75"/>
    <w:rsid w:val="00B829CD"/>
    <w:rsid w:val="00B8485D"/>
    <w:rsid w:val="00B84C1B"/>
    <w:rsid w:val="00B8772C"/>
    <w:rsid w:val="00B87F0F"/>
    <w:rsid w:val="00B90682"/>
    <w:rsid w:val="00B9133E"/>
    <w:rsid w:val="00B92C32"/>
    <w:rsid w:val="00B92E6A"/>
    <w:rsid w:val="00B92F6E"/>
    <w:rsid w:val="00B97438"/>
    <w:rsid w:val="00BA1B0A"/>
    <w:rsid w:val="00BA653C"/>
    <w:rsid w:val="00BB2035"/>
    <w:rsid w:val="00BB5E99"/>
    <w:rsid w:val="00BB7000"/>
    <w:rsid w:val="00BB746A"/>
    <w:rsid w:val="00BC3D2D"/>
    <w:rsid w:val="00BC41BB"/>
    <w:rsid w:val="00BC44A3"/>
    <w:rsid w:val="00BC57AC"/>
    <w:rsid w:val="00BC61FD"/>
    <w:rsid w:val="00BC6AA2"/>
    <w:rsid w:val="00BC74CD"/>
    <w:rsid w:val="00BC794E"/>
    <w:rsid w:val="00BD081C"/>
    <w:rsid w:val="00BD0C9C"/>
    <w:rsid w:val="00BD2BC6"/>
    <w:rsid w:val="00BD4189"/>
    <w:rsid w:val="00BD62C6"/>
    <w:rsid w:val="00BD69FA"/>
    <w:rsid w:val="00BD7AF4"/>
    <w:rsid w:val="00BE2F08"/>
    <w:rsid w:val="00BE76A0"/>
    <w:rsid w:val="00BE79AA"/>
    <w:rsid w:val="00BF15D8"/>
    <w:rsid w:val="00BF23CF"/>
    <w:rsid w:val="00BF3CD5"/>
    <w:rsid w:val="00BF3F34"/>
    <w:rsid w:val="00BF59B2"/>
    <w:rsid w:val="00C05DEC"/>
    <w:rsid w:val="00C06443"/>
    <w:rsid w:val="00C06E8F"/>
    <w:rsid w:val="00C07B94"/>
    <w:rsid w:val="00C1050C"/>
    <w:rsid w:val="00C11144"/>
    <w:rsid w:val="00C13B64"/>
    <w:rsid w:val="00C14DD1"/>
    <w:rsid w:val="00C14F07"/>
    <w:rsid w:val="00C14FF3"/>
    <w:rsid w:val="00C17F2A"/>
    <w:rsid w:val="00C2095E"/>
    <w:rsid w:val="00C24673"/>
    <w:rsid w:val="00C26846"/>
    <w:rsid w:val="00C276B9"/>
    <w:rsid w:val="00C31E3E"/>
    <w:rsid w:val="00C33090"/>
    <w:rsid w:val="00C444D3"/>
    <w:rsid w:val="00C5159F"/>
    <w:rsid w:val="00C520F3"/>
    <w:rsid w:val="00C5546E"/>
    <w:rsid w:val="00C57541"/>
    <w:rsid w:val="00C60AF4"/>
    <w:rsid w:val="00C7303A"/>
    <w:rsid w:val="00C77224"/>
    <w:rsid w:val="00C77544"/>
    <w:rsid w:val="00C83D43"/>
    <w:rsid w:val="00C84FCE"/>
    <w:rsid w:val="00C90968"/>
    <w:rsid w:val="00C92DFE"/>
    <w:rsid w:val="00C93B97"/>
    <w:rsid w:val="00C9530A"/>
    <w:rsid w:val="00CA38CF"/>
    <w:rsid w:val="00CA4679"/>
    <w:rsid w:val="00CC06A2"/>
    <w:rsid w:val="00CC0AD8"/>
    <w:rsid w:val="00CC0D01"/>
    <w:rsid w:val="00CC0DCE"/>
    <w:rsid w:val="00CC4AF4"/>
    <w:rsid w:val="00CC66DC"/>
    <w:rsid w:val="00CC7CAE"/>
    <w:rsid w:val="00CC7DFD"/>
    <w:rsid w:val="00CD121B"/>
    <w:rsid w:val="00CD5D39"/>
    <w:rsid w:val="00CE0113"/>
    <w:rsid w:val="00CE2E3E"/>
    <w:rsid w:val="00CE5A0A"/>
    <w:rsid w:val="00CE633A"/>
    <w:rsid w:val="00CE706C"/>
    <w:rsid w:val="00CE7CF3"/>
    <w:rsid w:val="00CF05BE"/>
    <w:rsid w:val="00CF0BFD"/>
    <w:rsid w:val="00CF0F1C"/>
    <w:rsid w:val="00CF280B"/>
    <w:rsid w:val="00CF2D34"/>
    <w:rsid w:val="00CF42BF"/>
    <w:rsid w:val="00CF4588"/>
    <w:rsid w:val="00D02CF1"/>
    <w:rsid w:val="00D05CE4"/>
    <w:rsid w:val="00D07C1F"/>
    <w:rsid w:val="00D10CAE"/>
    <w:rsid w:val="00D12B05"/>
    <w:rsid w:val="00D137A6"/>
    <w:rsid w:val="00D15687"/>
    <w:rsid w:val="00D16415"/>
    <w:rsid w:val="00D16974"/>
    <w:rsid w:val="00D21FAC"/>
    <w:rsid w:val="00D24947"/>
    <w:rsid w:val="00D2520F"/>
    <w:rsid w:val="00D25CA3"/>
    <w:rsid w:val="00D31E15"/>
    <w:rsid w:val="00D40970"/>
    <w:rsid w:val="00D40BA1"/>
    <w:rsid w:val="00D544C9"/>
    <w:rsid w:val="00D5760E"/>
    <w:rsid w:val="00D609C2"/>
    <w:rsid w:val="00D6126F"/>
    <w:rsid w:val="00D61D50"/>
    <w:rsid w:val="00D638FF"/>
    <w:rsid w:val="00D678B7"/>
    <w:rsid w:val="00D67B25"/>
    <w:rsid w:val="00D72A9D"/>
    <w:rsid w:val="00D7428A"/>
    <w:rsid w:val="00D75C01"/>
    <w:rsid w:val="00D809A6"/>
    <w:rsid w:val="00D81298"/>
    <w:rsid w:val="00D812E5"/>
    <w:rsid w:val="00D84F25"/>
    <w:rsid w:val="00D853E6"/>
    <w:rsid w:val="00D854C4"/>
    <w:rsid w:val="00D8673F"/>
    <w:rsid w:val="00D87D60"/>
    <w:rsid w:val="00D905AF"/>
    <w:rsid w:val="00D908CC"/>
    <w:rsid w:val="00D93C97"/>
    <w:rsid w:val="00DA1AFF"/>
    <w:rsid w:val="00DA24EC"/>
    <w:rsid w:val="00DA2673"/>
    <w:rsid w:val="00DA2DD2"/>
    <w:rsid w:val="00DB0E13"/>
    <w:rsid w:val="00DB185F"/>
    <w:rsid w:val="00DB1A07"/>
    <w:rsid w:val="00DB235B"/>
    <w:rsid w:val="00DC135B"/>
    <w:rsid w:val="00DC22A8"/>
    <w:rsid w:val="00DC357F"/>
    <w:rsid w:val="00DC3761"/>
    <w:rsid w:val="00DC6324"/>
    <w:rsid w:val="00DC6531"/>
    <w:rsid w:val="00DD0212"/>
    <w:rsid w:val="00DD0673"/>
    <w:rsid w:val="00DD53D1"/>
    <w:rsid w:val="00DD77AB"/>
    <w:rsid w:val="00DE31A6"/>
    <w:rsid w:val="00DE324C"/>
    <w:rsid w:val="00DE4976"/>
    <w:rsid w:val="00DE616A"/>
    <w:rsid w:val="00DE7BCC"/>
    <w:rsid w:val="00DF412F"/>
    <w:rsid w:val="00E00FCC"/>
    <w:rsid w:val="00E01809"/>
    <w:rsid w:val="00E05739"/>
    <w:rsid w:val="00E1764B"/>
    <w:rsid w:val="00E20452"/>
    <w:rsid w:val="00E23598"/>
    <w:rsid w:val="00E25335"/>
    <w:rsid w:val="00E26FF9"/>
    <w:rsid w:val="00E31EDD"/>
    <w:rsid w:val="00E35075"/>
    <w:rsid w:val="00E3776B"/>
    <w:rsid w:val="00E45973"/>
    <w:rsid w:val="00E46E07"/>
    <w:rsid w:val="00E514C2"/>
    <w:rsid w:val="00E529A1"/>
    <w:rsid w:val="00E6625B"/>
    <w:rsid w:val="00E66AB6"/>
    <w:rsid w:val="00E66DCC"/>
    <w:rsid w:val="00E66DFE"/>
    <w:rsid w:val="00E678D0"/>
    <w:rsid w:val="00E764EE"/>
    <w:rsid w:val="00E7786E"/>
    <w:rsid w:val="00E820EC"/>
    <w:rsid w:val="00E84BB8"/>
    <w:rsid w:val="00E864F6"/>
    <w:rsid w:val="00E95552"/>
    <w:rsid w:val="00E9587D"/>
    <w:rsid w:val="00E96AB4"/>
    <w:rsid w:val="00EA148F"/>
    <w:rsid w:val="00EA47A4"/>
    <w:rsid w:val="00EA5E69"/>
    <w:rsid w:val="00EA782C"/>
    <w:rsid w:val="00EA7E49"/>
    <w:rsid w:val="00EA7EBF"/>
    <w:rsid w:val="00EB0E86"/>
    <w:rsid w:val="00EB3503"/>
    <w:rsid w:val="00EB530B"/>
    <w:rsid w:val="00EB719E"/>
    <w:rsid w:val="00EC0AB5"/>
    <w:rsid w:val="00EC3341"/>
    <w:rsid w:val="00EC388A"/>
    <w:rsid w:val="00EC3919"/>
    <w:rsid w:val="00EC3E6E"/>
    <w:rsid w:val="00EC402A"/>
    <w:rsid w:val="00EC7DEB"/>
    <w:rsid w:val="00ED1658"/>
    <w:rsid w:val="00ED4260"/>
    <w:rsid w:val="00ED5F58"/>
    <w:rsid w:val="00ED7BAA"/>
    <w:rsid w:val="00EE2530"/>
    <w:rsid w:val="00EE2AC3"/>
    <w:rsid w:val="00EE2CB6"/>
    <w:rsid w:val="00EE3631"/>
    <w:rsid w:val="00EE5C80"/>
    <w:rsid w:val="00EF71BB"/>
    <w:rsid w:val="00EF7981"/>
    <w:rsid w:val="00F00591"/>
    <w:rsid w:val="00F00597"/>
    <w:rsid w:val="00F037CC"/>
    <w:rsid w:val="00F05DB4"/>
    <w:rsid w:val="00F1557C"/>
    <w:rsid w:val="00F235C2"/>
    <w:rsid w:val="00F23D6E"/>
    <w:rsid w:val="00F30849"/>
    <w:rsid w:val="00F33946"/>
    <w:rsid w:val="00F41840"/>
    <w:rsid w:val="00F47347"/>
    <w:rsid w:val="00F47361"/>
    <w:rsid w:val="00F47E7D"/>
    <w:rsid w:val="00F514A1"/>
    <w:rsid w:val="00F51E48"/>
    <w:rsid w:val="00F53C03"/>
    <w:rsid w:val="00F55294"/>
    <w:rsid w:val="00F57CBD"/>
    <w:rsid w:val="00F603EA"/>
    <w:rsid w:val="00F617FB"/>
    <w:rsid w:val="00F65C0B"/>
    <w:rsid w:val="00F662FD"/>
    <w:rsid w:val="00F70347"/>
    <w:rsid w:val="00F70DCF"/>
    <w:rsid w:val="00F714A9"/>
    <w:rsid w:val="00F73DE0"/>
    <w:rsid w:val="00F74F79"/>
    <w:rsid w:val="00F7597D"/>
    <w:rsid w:val="00F80236"/>
    <w:rsid w:val="00F82805"/>
    <w:rsid w:val="00F83316"/>
    <w:rsid w:val="00F8655B"/>
    <w:rsid w:val="00F86D48"/>
    <w:rsid w:val="00F9327B"/>
    <w:rsid w:val="00F96455"/>
    <w:rsid w:val="00F9701E"/>
    <w:rsid w:val="00F97D39"/>
    <w:rsid w:val="00FA0CC7"/>
    <w:rsid w:val="00FA4256"/>
    <w:rsid w:val="00FA5117"/>
    <w:rsid w:val="00FA769E"/>
    <w:rsid w:val="00FB27CD"/>
    <w:rsid w:val="00FB456E"/>
    <w:rsid w:val="00FB7497"/>
    <w:rsid w:val="00FC79AC"/>
    <w:rsid w:val="00FD059D"/>
    <w:rsid w:val="00FD7E2E"/>
    <w:rsid w:val="00FE64FE"/>
    <w:rsid w:val="00FF3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E1BD1"/>
    <w:rPr>
      <w:sz w:val="22"/>
      <w:szCs w:val="22"/>
    </w:rPr>
  </w:style>
  <w:style w:type="paragraph" w:styleId="Nagwek1">
    <w:name w:val="heading 1"/>
    <w:basedOn w:val="Normalny"/>
    <w:next w:val="Normalny"/>
    <w:qFormat/>
    <w:rsid w:val="004E1BD1"/>
    <w:pPr>
      <w:keepNext/>
      <w:jc w:val="both"/>
      <w:outlineLvl w:val="0"/>
    </w:pPr>
    <w:rPr>
      <w:b/>
      <w:bCs/>
    </w:rPr>
  </w:style>
  <w:style w:type="paragraph" w:styleId="Nagwek2">
    <w:name w:val="heading 2"/>
    <w:basedOn w:val="Normalny"/>
    <w:next w:val="Normalny"/>
    <w:qFormat/>
    <w:rsid w:val="004E1BD1"/>
    <w:pPr>
      <w:keepNext/>
      <w:spacing w:line="360" w:lineRule="auto"/>
      <w:jc w:val="both"/>
      <w:outlineLvl w:val="1"/>
    </w:pPr>
    <w:rPr>
      <w:i/>
      <w:iCs/>
    </w:rPr>
  </w:style>
  <w:style w:type="paragraph" w:styleId="Nagwek3">
    <w:name w:val="heading 3"/>
    <w:basedOn w:val="Normalny"/>
    <w:next w:val="Normalny"/>
    <w:qFormat/>
    <w:rsid w:val="004E1BD1"/>
    <w:pPr>
      <w:keepNext/>
      <w:jc w:val="both"/>
      <w:outlineLvl w:val="2"/>
    </w:pPr>
    <w:rPr>
      <w:b/>
      <w:bCs/>
    </w:rPr>
  </w:style>
  <w:style w:type="paragraph" w:styleId="Nagwek4">
    <w:name w:val="heading 4"/>
    <w:basedOn w:val="Normalny"/>
    <w:next w:val="Normalny"/>
    <w:qFormat/>
    <w:rsid w:val="004E1BD1"/>
    <w:pPr>
      <w:keepNext/>
      <w:jc w:val="both"/>
      <w:outlineLvl w:val="3"/>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
    <w:name w:val="Znak Znak Znak Znak"/>
    <w:basedOn w:val="Normalny"/>
    <w:rsid w:val="004E1BD1"/>
  </w:style>
  <w:style w:type="paragraph" w:styleId="Nagwek">
    <w:name w:val="header"/>
    <w:basedOn w:val="Normalny"/>
    <w:link w:val="NagwekZnak"/>
    <w:rsid w:val="004E1BD1"/>
    <w:pPr>
      <w:tabs>
        <w:tab w:val="center" w:pos="4536"/>
        <w:tab w:val="right" w:pos="9072"/>
      </w:tabs>
    </w:pPr>
    <w:rPr>
      <w:sz w:val="24"/>
      <w:szCs w:val="24"/>
    </w:rPr>
  </w:style>
  <w:style w:type="character" w:customStyle="1" w:styleId="NagwekZnak">
    <w:name w:val="Nagłówek Znak"/>
    <w:link w:val="Nagwek"/>
    <w:rsid w:val="004E1BD1"/>
    <w:rPr>
      <w:sz w:val="24"/>
      <w:szCs w:val="24"/>
      <w:lang w:val="pl-PL" w:eastAsia="pl-PL" w:bidi="ar-SA"/>
    </w:rPr>
  </w:style>
  <w:style w:type="paragraph" w:styleId="Stopka">
    <w:name w:val="footer"/>
    <w:basedOn w:val="Normalny"/>
    <w:link w:val="StopkaZnak"/>
    <w:uiPriority w:val="99"/>
    <w:rsid w:val="004E1BD1"/>
    <w:pPr>
      <w:tabs>
        <w:tab w:val="center" w:pos="4536"/>
        <w:tab w:val="right" w:pos="9072"/>
      </w:tabs>
    </w:pPr>
  </w:style>
  <w:style w:type="paragraph" w:styleId="Tekstpodstawowy">
    <w:name w:val="Body Text"/>
    <w:basedOn w:val="Normalny"/>
    <w:rsid w:val="004E1BD1"/>
    <w:pPr>
      <w:jc w:val="both"/>
    </w:pPr>
  </w:style>
  <w:style w:type="paragraph" w:styleId="Tekstpodstawowy2">
    <w:name w:val="Body Text 2"/>
    <w:basedOn w:val="Normalny"/>
    <w:rsid w:val="004E1BD1"/>
    <w:pPr>
      <w:jc w:val="both"/>
    </w:pPr>
    <w:rPr>
      <w:color w:val="3366FF"/>
    </w:rPr>
  </w:style>
  <w:style w:type="paragraph" w:styleId="Tekstpodstawowy3">
    <w:name w:val="Body Text 3"/>
    <w:basedOn w:val="Normalny"/>
    <w:rsid w:val="004E1BD1"/>
    <w:pPr>
      <w:jc w:val="both"/>
    </w:pPr>
    <w:rPr>
      <w:b/>
      <w:bCs/>
    </w:rPr>
  </w:style>
  <w:style w:type="character" w:styleId="Numerstrony">
    <w:name w:val="page number"/>
    <w:basedOn w:val="Domylnaczcionkaakapitu"/>
    <w:rsid w:val="004E1BD1"/>
  </w:style>
  <w:style w:type="paragraph" w:styleId="Tekstpodstawowywcity">
    <w:name w:val="Body Text Indent"/>
    <w:basedOn w:val="Normalny"/>
    <w:rsid w:val="004E1BD1"/>
    <w:pPr>
      <w:spacing w:line="360" w:lineRule="auto"/>
      <w:ind w:firstLine="567"/>
      <w:jc w:val="both"/>
    </w:pPr>
  </w:style>
  <w:style w:type="paragraph" w:styleId="Tekstpodstawowywcity2">
    <w:name w:val="Body Text Indent 2"/>
    <w:basedOn w:val="Normalny"/>
    <w:rsid w:val="004E1BD1"/>
    <w:pPr>
      <w:spacing w:line="360" w:lineRule="auto"/>
      <w:ind w:firstLine="567"/>
      <w:jc w:val="both"/>
    </w:pPr>
    <w:rPr>
      <w:b/>
      <w:bCs/>
    </w:rPr>
  </w:style>
  <w:style w:type="paragraph" w:styleId="Akapitzlist">
    <w:name w:val="List Paragraph"/>
    <w:basedOn w:val="Normalny"/>
    <w:uiPriority w:val="34"/>
    <w:qFormat/>
    <w:rsid w:val="004E1BD1"/>
    <w:pPr>
      <w:spacing w:after="200" w:line="276" w:lineRule="auto"/>
      <w:ind w:left="720"/>
      <w:contextualSpacing/>
    </w:pPr>
    <w:rPr>
      <w:rFonts w:ascii="Calibri" w:eastAsia="Calibri" w:hAnsi="Calibri"/>
      <w:lang w:eastAsia="en-US"/>
    </w:rPr>
  </w:style>
  <w:style w:type="paragraph" w:styleId="NormalnyWeb">
    <w:name w:val="Normal (Web)"/>
    <w:basedOn w:val="Normalny"/>
    <w:rsid w:val="004E1BD1"/>
    <w:pPr>
      <w:spacing w:before="100" w:beforeAutospacing="1" w:after="100" w:afterAutospacing="1"/>
    </w:pPr>
  </w:style>
  <w:style w:type="paragraph" w:customStyle="1" w:styleId="tresc">
    <w:name w:val="tresc"/>
    <w:basedOn w:val="Normalny"/>
    <w:rsid w:val="004E1BD1"/>
    <w:pPr>
      <w:spacing w:before="100" w:beforeAutospacing="1" w:after="100" w:afterAutospacing="1"/>
    </w:pPr>
  </w:style>
  <w:style w:type="character" w:styleId="Hipercze">
    <w:name w:val="Hyperlink"/>
    <w:rsid w:val="004E1BD1"/>
    <w:rPr>
      <w:b w:val="0"/>
      <w:bCs w:val="0"/>
      <w:strike w:val="0"/>
      <w:dstrike w:val="0"/>
      <w:color w:val="000000"/>
      <w:u w:val="none"/>
      <w:effect w:val="none"/>
    </w:rPr>
  </w:style>
  <w:style w:type="character" w:styleId="Pogrubienie">
    <w:name w:val="Strong"/>
    <w:qFormat/>
    <w:rsid w:val="004E1BD1"/>
    <w:rPr>
      <w:b/>
      <w:bCs/>
    </w:rPr>
  </w:style>
  <w:style w:type="paragraph" w:styleId="Tekstprzypisudolnego">
    <w:name w:val="footnote text"/>
    <w:basedOn w:val="Normalny"/>
    <w:semiHidden/>
    <w:rsid w:val="004E1BD1"/>
    <w:rPr>
      <w:sz w:val="20"/>
      <w:szCs w:val="20"/>
    </w:rPr>
  </w:style>
  <w:style w:type="character" w:styleId="Odwoanieprzypisudolnego">
    <w:name w:val="footnote reference"/>
    <w:semiHidden/>
    <w:rsid w:val="004E1BD1"/>
    <w:rPr>
      <w:vertAlign w:val="superscript"/>
    </w:rPr>
  </w:style>
  <w:style w:type="table" w:styleId="Tabela-Wspczesny">
    <w:name w:val="Table Contemporary"/>
    <w:basedOn w:val="Standardowy"/>
    <w:rsid w:val="004E1BD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kapitzlist1">
    <w:name w:val="Akapit z listą1"/>
    <w:basedOn w:val="Normalny"/>
    <w:rsid w:val="004E1BD1"/>
    <w:pPr>
      <w:spacing w:after="200" w:line="276" w:lineRule="auto"/>
      <w:ind w:left="720"/>
    </w:pPr>
    <w:rPr>
      <w:rFonts w:ascii="Calibri" w:hAnsi="Calibri"/>
      <w:lang w:eastAsia="en-US"/>
    </w:rPr>
  </w:style>
  <w:style w:type="paragraph" w:customStyle="1" w:styleId="ZnakZnak2Znak">
    <w:name w:val="Znak Znak2 Znak"/>
    <w:basedOn w:val="Normalny"/>
    <w:rsid w:val="004E1BD1"/>
  </w:style>
  <w:style w:type="character" w:styleId="UyteHipercze">
    <w:name w:val="FollowedHyperlink"/>
    <w:rsid w:val="004E1BD1"/>
    <w:rPr>
      <w:color w:val="606420"/>
      <w:u w:val="single"/>
    </w:rPr>
  </w:style>
  <w:style w:type="paragraph" w:styleId="Tekstprzypisukocowego">
    <w:name w:val="endnote text"/>
    <w:basedOn w:val="Normalny"/>
    <w:semiHidden/>
    <w:rsid w:val="00ED4260"/>
    <w:rPr>
      <w:sz w:val="20"/>
      <w:szCs w:val="20"/>
    </w:rPr>
  </w:style>
  <w:style w:type="character" w:styleId="Odwoanieprzypisukocowego">
    <w:name w:val="endnote reference"/>
    <w:semiHidden/>
    <w:rsid w:val="00ED4260"/>
    <w:rPr>
      <w:vertAlign w:val="superscript"/>
    </w:rPr>
  </w:style>
  <w:style w:type="paragraph" w:customStyle="1" w:styleId="ZnakZnakCharZnakZnakZnakZnakZnak1ZnakZnakZnakZnakZnakZnak1ZnakZnakZnakZnak">
    <w:name w:val="Znak Znak Char Znak Znak Znak Znak Znak1 Znak Znak Znak Znak Znak Znak1 Znak Znak Znak Znak"/>
    <w:basedOn w:val="Normalny"/>
    <w:rsid w:val="00764F38"/>
  </w:style>
  <w:style w:type="paragraph" w:customStyle="1" w:styleId="Tekstnormalny">
    <w:name w:val="Tekst normalny"/>
    <w:basedOn w:val="Normalny"/>
    <w:rsid w:val="00764F38"/>
    <w:pPr>
      <w:spacing w:after="120" w:line="360" w:lineRule="auto"/>
      <w:jc w:val="both"/>
    </w:pPr>
    <w:rPr>
      <w:sz w:val="26"/>
      <w:szCs w:val="20"/>
    </w:rPr>
  </w:style>
  <w:style w:type="table" w:styleId="Tabela-Siatka">
    <w:name w:val="Table Grid"/>
    <w:basedOn w:val="Standardowy"/>
    <w:rsid w:val="00C84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D5760E"/>
    <w:rPr>
      <w:rFonts w:ascii="Tahoma" w:hAnsi="Tahoma" w:cs="Tahoma"/>
      <w:sz w:val="16"/>
      <w:szCs w:val="16"/>
    </w:rPr>
  </w:style>
  <w:style w:type="character" w:styleId="Odwoaniedokomentarza">
    <w:name w:val="annotation reference"/>
    <w:rsid w:val="00373490"/>
    <w:rPr>
      <w:sz w:val="16"/>
      <w:szCs w:val="16"/>
    </w:rPr>
  </w:style>
  <w:style w:type="paragraph" w:styleId="Tekstkomentarza">
    <w:name w:val="annotation text"/>
    <w:basedOn w:val="Normalny"/>
    <w:link w:val="TekstkomentarzaZnak"/>
    <w:rsid w:val="00373490"/>
    <w:rPr>
      <w:sz w:val="20"/>
      <w:szCs w:val="20"/>
    </w:rPr>
  </w:style>
  <w:style w:type="character" w:customStyle="1" w:styleId="TekstkomentarzaZnak">
    <w:name w:val="Tekst komentarza Znak"/>
    <w:basedOn w:val="Domylnaczcionkaakapitu"/>
    <w:link w:val="Tekstkomentarza"/>
    <w:rsid w:val="00373490"/>
  </w:style>
  <w:style w:type="paragraph" w:styleId="Tematkomentarza">
    <w:name w:val="annotation subject"/>
    <w:basedOn w:val="Tekstkomentarza"/>
    <w:next w:val="Tekstkomentarza"/>
    <w:link w:val="TematkomentarzaZnak"/>
    <w:rsid w:val="00373490"/>
    <w:rPr>
      <w:b/>
      <w:bCs/>
    </w:rPr>
  </w:style>
  <w:style w:type="character" w:customStyle="1" w:styleId="TematkomentarzaZnak">
    <w:name w:val="Temat komentarza Znak"/>
    <w:link w:val="Tematkomentarza"/>
    <w:rsid w:val="00373490"/>
    <w:rPr>
      <w:b/>
      <w:bCs/>
    </w:rPr>
  </w:style>
  <w:style w:type="paragraph" w:customStyle="1" w:styleId="Default">
    <w:name w:val="Default"/>
    <w:rsid w:val="00811D9E"/>
    <w:pPr>
      <w:autoSpaceDE w:val="0"/>
      <w:autoSpaceDN w:val="0"/>
      <w:adjustRightInd w:val="0"/>
    </w:pPr>
    <w:rPr>
      <w:color w:val="000000"/>
      <w:sz w:val="24"/>
      <w:szCs w:val="24"/>
    </w:rPr>
  </w:style>
  <w:style w:type="table" w:styleId="Tabela-Efekty3W3">
    <w:name w:val="Table 3D effects 3"/>
    <w:basedOn w:val="Standardowy"/>
    <w:rsid w:val="00CC0DC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opkaZnak">
    <w:name w:val="Stopka Znak"/>
    <w:basedOn w:val="Domylnaczcionkaakapitu"/>
    <w:link w:val="Stopka"/>
    <w:uiPriority w:val="99"/>
    <w:rsid w:val="002A542F"/>
    <w:rPr>
      <w:sz w:val="22"/>
      <w:szCs w:val="22"/>
    </w:rPr>
  </w:style>
  <w:style w:type="paragraph" w:customStyle="1" w:styleId="ZLITFRAGzmlitfragmentunpzdanialiter">
    <w:name w:val="Z_LIT/FRAG – zm. lit. fragmentu (np. zdania) literą"/>
    <w:basedOn w:val="Normalny"/>
    <w:next w:val="Normalny"/>
    <w:uiPriority w:val="51"/>
    <w:qFormat/>
    <w:rsid w:val="002B4028"/>
    <w:pPr>
      <w:suppressAutoHyphens/>
      <w:autoSpaceDE w:val="0"/>
      <w:autoSpaceDN w:val="0"/>
      <w:adjustRightInd w:val="0"/>
      <w:spacing w:line="360" w:lineRule="auto"/>
      <w:ind w:left="987"/>
      <w:jc w:val="both"/>
    </w:pPr>
    <w:rPr>
      <w:rFonts w:cs="Arial"/>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E1BD1"/>
    <w:rPr>
      <w:sz w:val="22"/>
      <w:szCs w:val="22"/>
    </w:rPr>
  </w:style>
  <w:style w:type="paragraph" w:styleId="Nagwek1">
    <w:name w:val="heading 1"/>
    <w:basedOn w:val="Normalny"/>
    <w:next w:val="Normalny"/>
    <w:qFormat/>
    <w:rsid w:val="004E1BD1"/>
    <w:pPr>
      <w:keepNext/>
      <w:jc w:val="both"/>
      <w:outlineLvl w:val="0"/>
    </w:pPr>
    <w:rPr>
      <w:b/>
      <w:bCs/>
    </w:rPr>
  </w:style>
  <w:style w:type="paragraph" w:styleId="Nagwek2">
    <w:name w:val="heading 2"/>
    <w:basedOn w:val="Normalny"/>
    <w:next w:val="Normalny"/>
    <w:qFormat/>
    <w:rsid w:val="004E1BD1"/>
    <w:pPr>
      <w:keepNext/>
      <w:spacing w:line="360" w:lineRule="auto"/>
      <w:jc w:val="both"/>
      <w:outlineLvl w:val="1"/>
    </w:pPr>
    <w:rPr>
      <w:i/>
      <w:iCs/>
    </w:rPr>
  </w:style>
  <w:style w:type="paragraph" w:styleId="Nagwek3">
    <w:name w:val="heading 3"/>
    <w:basedOn w:val="Normalny"/>
    <w:next w:val="Normalny"/>
    <w:qFormat/>
    <w:rsid w:val="004E1BD1"/>
    <w:pPr>
      <w:keepNext/>
      <w:jc w:val="both"/>
      <w:outlineLvl w:val="2"/>
    </w:pPr>
    <w:rPr>
      <w:b/>
      <w:bCs/>
    </w:rPr>
  </w:style>
  <w:style w:type="paragraph" w:styleId="Nagwek4">
    <w:name w:val="heading 4"/>
    <w:basedOn w:val="Normalny"/>
    <w:next w:val="Normalny"/>
    <w:qFormat/>
    <w:rsid w:val="004E1BD1"/>
    <w:pPr>
      <w:keepNext/>
      <w:jc w:val="both"/>
      <w:outlineLvl w:val="3"/>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
    <w:name w:val="Znak Znak Znak Znak"/>
    <w:basedOn w:val="Normalny"/>
    <w:rsid w:val="004E1BD1"/>
  </w:style>
  <w:style w:type="paragraph" w:styleId="Nagwek">
    <w:name w:val="header"/>
    <w:basedOn w:val="Normalny"/>
    <w:link w:val="NagwekZnak"/>
    <w:rsid w:val="004E1BD1"/>
    <w:pPr>
      <w:tabs>
        <w:tab w:val="center" w:pos="4536"/>
        <w:tab w:val="right" w:pos="9072"/>
      </w:tabs>
    </w:pPr>
    <w:rPr>
      <w:sz w:val="24"/>
      <w:szCs w:val="24"/>
    </w:rPr>
  </w:style>
  <w:style w:type="character" w:customStyle="1" w:styleId="NagwekZnak">
    <w:name w:val="Nagłówek Znak"/>
    <w:link w:val="Nagwek"/>
    <w:rsid w:val="004E1BD1"/>
    <w:rPr>
      <w:sz w:val="24"/>
      <w:szCs w:val="24"/>
      <w:lang w:val="pl-PL" w:eastAsia="pl-PL" w:bidi="ar-SA"/>
    </w:rPr>
  </w:style>
  <w:style w:type="paragraph" w:styleId="Stopka">
    <w:name w:val="footer"/>
    <w:basedOn w:val="Normalny"/>
    <w:link w:val="StopkaZnak"/>
    <w:uiPriority w:val="99"/>
    <w:rsid w:val="004E1BD1"/>
    <w:pPr>
      <w:tabs>
        <w:tab w:val="center" w:pos="4536"/>
        <w:tab w:val="right" w:pos="9072"/>
      </w:tabs>
    </w:pPr>
  </w:style>
  <w:style w:type="paragraph" w:styleId="Tekstpodstawowy">
    <w:name w:val="Body Text"/>
    <w:basedOn w:val="Normalny"/>
    <w:rsid w:val="004E1BD1"/>
    <w:pPr>
      <w:jc w:val="both"/>
    </w:pPr>
  </w:style>
  <w:style w:type="paragraph" w:styleId="Tekstpodstawowy2">
    <w:name w:val="Body Text 2"/>
    <w:basedOn w:val="Normalny"/>
    <w:rsid w:val="004E1BD1"/>
    <w:pPr>
      <w:jc w:val="both"/>
    </w:pPr>
    <w:rPr>
      <w:color w:val="3366FF"/>
    </w:rPr>
  </w:style>
  <w:style w:type="paragraph" w:styleId="Tekstpodstawowy3">
    <w:name w:val="Body Text 3"/>
    <w:basedOn w:val="Normalny"/>
    <w:rsid w:val="004E1BD1"/>
    <w:pPr>
      <w:jc w:val="both"/>
    </w:pPr>
    <w:rPr>
      <w:b/>
      <w:bCs/>
    </w:rPr>
  </w:style>
  <w:style w:type="character" w:styleId="Numerstrony">
    <w:name w:val="page number"/>
    <w:basedOn w:val="Domylnaczcionkaakapitu"/>
    <w:rsid w:val="004E1BD1"/>
  </w:style>
  <w:style w:type="paragraph" w:styleId="Tekstpodstawowywcity">
    <w:name w:val="Body Text Indent"/>
    <w:basedOn w:val="Normalny"/>
    <w:rsid w:val="004E1BD1"/>
    <w:pPr>
      <w:spacing w:line="360" w:lineRule="auto"/>
      <w:ind w:firstLine="567"/>
      <w:jc w:val="both"/>
    </w:pPr>
  </w:style>
  <w:style w:type="paragraph" w:styleId="Tekstpodstawowywcity2">
    <w:name w:val="Body Text Indent 2"/>
    <w:basedOn w:val="Normalny"/>
    <w:rsid w:val="004E1BD1"/>
    <w:pPr>
      <w:spacing w:line="360" w:lineRule="auto"/>
      <w:ind w:firstLine="567"/>
      <w:jc w:val="both"/>
    </w:pPr>
    <w:rPr>
      <w:b/>
      <w:bCs/>
    </w:rPr>
  </w:style>
  <w:style w:type="paragraph" w:styleId="Akapitzlist">
    <w:name w:val="List Paragraph"/>
    <w:basedOn w:val="Normalny"/>
    <w:uiPriority w:val="34"/>
    <w:qFormat/>
    <w:rsid w:val="004E1BD1"/>
    <w:pPr>
      <w:spacing w:after="200" w:line="276" w:lineRule="auto"/>
      <w:ind w:left="720"/>
      <w:contextualSpacing/>
    </w:pPr>
    <w:rPr>
      <w:rFonts w:ascii="Calibri" w:eastAsia="Calibri" w:hAnsi="Calibri"/>
      <w:lang w:eastAsia="en-US"/>
    </w:rPr>
  </w:style>
  <w:style w:type="paragraph" w:styleId="NormalnyWeb">
    <w:name w:val="Normal (Web)"/>
    <w:basedOn w:val="Normalny"/>
    <w:rsid w:val="004E1BD1"/>
    <w:pPr>
      <w:spacing w:before="100" w:beforeAutospacing="1" w:after="100" w:afterAutospacing="1"/>
    </w:pPr>
  </w:style>
  <w:style w:type="paragraph" w:customStyle="1" w:styleId="tresc">
    <w:name w:val="tresc"/>
    <w:basedOn w:val="Normalny"/>
    <w:rsid w:val="004E1BD1"/>
    <w:pPr>
      <w:spacing w:before="100" w:beforeAutospacing="1" w:after="100" w:afterAutospacing="1"/>
    </w:pPr>
  </w:style>
  <w:style w:type="character" w:styleId="Hipercze">
    <w:name w:val="Hyperlink"/>
    <w:rsid w:val="004E1BD1"/>
    <w:rPr>
      <w:b w:val="0"/>
      <w:bCs w:val="0"/>
      <w:strike w:val="0"/>
      <w:dstrike w:val="0"/>
      <w:color w:val="000000"/>
      <w:u w:val="none"/>
      <w:effect w:val="none"/>
    </w:rPr>
  </w:style>
  <w:style w:type="character" w:styleId="Pogrubienie">
    <w:name w:val="Strong"/>
    <w:qFormat/>
    <w:rsid w:val="004E1BD1"/>
    <w:rPr>
      <w:b/>
      <w:bCs/>
    </w:rPr>
  </w:style>
  <w:style w:type="paragraph" w:styleId="Tekstprzypisudolnego">
    <w:name w:val="footnote text"/>
    <w:basedOn w:val="Normalny"/>
    <w:semiHidden/>
    <w:rsid w:val="004E1BD1"/>
    <w:rPr>
      <w:sz w:val="20"/>
      <w:szCs w:val="20"/>
    </w:rPr>
  </w:style>
  <w:style w:type="character" w:styleId="Odwoanieprzypisudolnego">
    <w:name w:val="footnote reference"/>
    <w:semiHidden/>
    <w:rsid w:val="004E1BD1"/>
    <w:rPr>
      <w:vertAlign w:val="superscript"/>
    </w:rPr>
  </w:style>
  <w:style w:type="table" w:styleId="Tabela-Wspczesny">
    <w:name w:val="Table Contemporary"/>
    <w:basedOn w:val="Standardowy"/>
    <w:rsid w:val="004E1BD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kapitzlist1">
    <w:name w:val="Akapit z listą1"/>
    <w:basedOn w:val="Normalny"/>
    <w:rsid w:val="004E1BD1"/>
    <w:pPr>
      <w:spacing w:after="200" w:line="276" w:lineRule="auto"/>
      <w:ind w:left="720"/>
    </w:pPr>
    <w:rPr>
      <w:rFonts w:ascii="Calibri" w:hAnsi="Calibri"/>
      <w:lang w:eastAsia="en-US"/>
    </w:rPr>
  </w:style>
  <w:style w:type="paragraph" w:customStyle="1" w:styleId="ZnakZnak2Znak">
    <w:name w:val="Znak Znak2 Znak"/>
    <w:basedOn w:val="Normalny"/>
    <w:rsid w:val="004E1BD1"/>
  </w:style>
  <w:style w:type="character" w:styleId="UyteHipercze">
    <w:name w:val="FollowedHyperlink"/>
    <w:rsid w:val="004E1BD1"/>
    <w:rPr>
      <w:color w:val="606420"/>
      <w:u w:val="single"/>
    </w:rPr>
  </w:style>
  <w:style w:type="paragraph" w:styleId="Tekstprzypisukocowego">
    <w:name w:val="endnote text"/>
    <w:basedOn w:val="Normalny"/>
    <w:semiHidden/>
    <w:rsid w:val="00ED4260"/>
    <w:rPr>
      <w:sz w:val="20"/>
      <w:szCs w:val="20"/>
    </w:rPr>
  </w:style>
  <w:style w:type="character" w:styleId="Odwoanieprzypisukocowego">
    <w:name w:val="endnote reference"/>
    <w:semiHidden/>
    <w:rsid w:val="00ED4260"/>
    <w:rPr>
      <w:vertAlign w:val="superscript"/>
    </w:rPr>
  </w:style>
  <w:style w:type="paragraph" w:customStyle="1" w:styleId="ZnakZnakCharZnakZnakZnakZnakZnak1ZnakZnakZnakZnakZnakZnak1ZnakZnakZnakZnak">
    <w:name w:val="Znak Znak Char Znak Znak Znak Znak Znak1 Znak Znak Znak Znak Znak Znak1 Znak Znak Znak Znak"/>
    <w:basedOn w:val="Normalny"/>
    <w:rsid w:val="00764F38"/>
  </w:style>
  <w:style w:type="paragraph" w:customStyle="1" w:styleId="Tekstnormalny">
    <w:name w:val="Tekst normalny"/>
    <w:basedOn w:val="Normalny"/>
    <w:rsid w:val="00764F38"/>
    <w:pPr>
      <w:spacing w:after="120" w:line="360" w:lineRule="auto"/>
      <w:jc w:val="both"/>
    </w:pPr>
    <w:rPr>
      <w:sz w:val="26"/>
      <w:szCs w:val="20"/>
    </w:rPr>
  </w:style>
  <w:style w:type="table" w:styleId="Tabela-Siatka">
    <w:name w:val="Table Grid"/>
    <w:basedOn w:val="Standardowy"/>
    <w:rsid w:val="00C84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D5760E"/>
    <w:rPr>
      <w:rFonts w:ascii="Tahoma" w:hAnsi="Tahoma" w:cs="Tahoma"/>
      <w:sz w:val="16"/>
      <w:szCs w:val="16"/>
    </w:rPr>
  </w:style>
  <w:style w:type="character" w:styleId="Odwoaniedokomentarza">
    <w:name w:val="annotation reference"/>
    <w:rsid w:val="00373490"/>
    <w:rPr>
      <w:sz w:val="16"/>
      <w:szCs w:val="16"/>
    </w:rPr>
  </w:style>
  <w:style w:type="paragraph" w:styleId="Tekstkomentarza">
    <w:name w:val="annotation text"/>
    <w:basedOn w:val="Normalny"/>
    <w:link w:val="TekstkomentarzaZnak"/>
    <w:rsid w:val="00373490"/>
    <w:rPr>
      <w:sz w:val="20"/>
      <w:szCs w:val="20"/>
    </w:rPr>
  </w:style>
  <w:style w:type="character" w:customStyle="1" w:styleId="TekstkomentarzaZnak">
    <w:name w:val="Tekst komentarza Znak"/>
    <w:basedOn w:val="Domylnaczcionkaakapitu"/>
    <w:link w:val="Tekstkomentarza"/>
    <w:rsid w:val="00373490"/>
  </w:style>
  <w:style w:type="paragraph" w:styleId="Tematkomentarza">
    <w:name w:val="annotation subject"/>
    <w:basedOn w:val="Tekstkomentarza"/>
    <w:next w:val="Tekstkomentarza"/>
    <w:link w:val="TematkomentarzaZnak"/>
    <w:rsid w:val="00373490"/>
    <w:rPr>
      <w:b/>
      <w:bCs/>
    </w:rPr>
  </w:style>
  <w:style w:type="character" w:customStyle="1" w:styleId="TematkomentarzaZnak">
    <w:name w:val="Temat komentarza Znak"/>
    <w:link w:val="Tematkomentarza"/>
    <w:rsid w:val="00373490"/>
    <w:rPr>
      <w:b/>
      <w:bCs/>
    </w:rPr>
  </w:style>
  <w:style w:type="paragraph" w:customStyle="1" w:styleId="Default">
    <w:name w:val="Default"/>
    <w:rsid w:val="00811D9E"/>
    <w:pPr>
      <w:autoSpaceDE w:val="0"/>
      <w:autoSpaceDN w:val="0"/>
      <w:adjustRightInd w:val="0"/>
    </w:pPr>
    <w:rPr>
      <w:color w:val="000000"/>
      <w:sz w:val="24"/>
      <w:szCs w:val="24"/>
    </w:rPr>
  </w:style>
  <w:style w:type="table" w:styleId="Tabela-Efekty3W3">
    <w:name w:val="Table 3D effects 3"/>
    <w:basedOn w:val="Standardowy"/>
    <w:rsid w:val="00CC0DC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opkaZnak">
    <w:name w:val="Stopka Znak"/>
    <w:basedOn w:val="Domylnaczcionkaakapitu"/>
    <w:link w:val="Stopka"/>
    <w:uiPriority w:val="99"/>
    <w:rsid w:val="002A542F"/>
    <w:rPr>
      <w:sz w:val="22"/>
      <w:szCs w:val="22"/>
    </w:rPr>
  </w:style>
  <w:style w:type="paragraph" w:customStyle="1" w:styleId="ZLITFRAGzmlitfragmentunpzdanialiter">
    <w:name w:val="Z_LIT/FRAG – zm. lit. fragmentu (np. zdania) literą"/>
    <w:basedOn w:val="Normalny"/>
    <w:next w:val="Normalny"/>
    <w:uiPriority w:val="51"/>
    <w:qFormat/>
    <w:rsid w:val="002B4028"/>
    <w:pPr>
      <w:suppressAutoHyphens/>
      <w:autoSpaceDE w:val="0"/>
      <w:autoSpaceDN w:val="0"/>
      <w:adjustRightInd w:val="0"/>
      <w:spacing w:line="360" w:lineRule="auto"/>
      <w:ind w:left="987"/>
      <w:jc w:val="both"/>
    </w:pPr>
    <w:rPr>
      <w:rFont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716">
      <w:bodyDiv w:val="1"/>
      <w:marLeft w:val="0"/>
      <w:marRight w:val="0"/>
      <w:marTop w:val="0"/>
      <w:marBottom w:val="0"/>
      <w:divBdr>
        <w:top w:val="none" w:sz="0" w:space="0" w:color="auto"/>
        <w:left w:val="none" w:sz="0" w:space="0" w:color="auto"/>
        <w:bottom w:val="none" w:sz="0" w:space="0" w:color="auto"/>
        <w:right w:val="none" w:sz="0" w:space="0" w:color="auto"/>
      </w:divBdr>
    </w:div>
    <w:div w:id="68189952">
      <w:bodyDiv w:val="1"/>
      <w:marLeft w:val="0"/>
      <w:marRight w:val="0"/>
      <w:marTop w:val="0"/>
      <w:marBottom w:val="0"/>
      <w:divBdr>
        <w:top w:val="none" w:sz="0" w:space="0" w:color="auto"/>
        <w:left w:val="none" w:sz="0" w:space="0" w:color="auto"/>
        <w:bottom w:val="none" w:sz="0" w:space="0" w:color="auto"/>
        <w:right w:val="none" w:sz="0" w:space="0" w:color="auto"/>
      </w:divBdr>
      <w:divsChild>
        <w:div w:id="671644417">
          <w:marLeft w:val="0"/>
          <w:marRight w:val="0"/>
          <w:marTop w:val="0"/>
          <w:marBottom w:val="0"/>
          <w:divBdr>
            <w:top w:val="none" w:sz="0" w:space="0" w:color="auto"/>
            <w:left w:val="none" w:sz="0" w:space="0" w:color="auto"/>
            <w:bottom w:val="none" w:sz="0" w:space="0" w:color="auto"/>
            <w:right w:val="none" w:sz="0" w:space="0" w:color="auto"/>
          </w:divBdr>
          <w:divsChild>
            <w:div w:id="166867295">
              <w:marLeft w:val="0"/>
              <w:marRight w:val="0"/>
              <w:marTop w:val="0"/>
              <w:marBottom w:val="0"/>
              <w:divBdr>
                <w:top w:val="none" w:sz="0" w:space="0" w:color="auto"/>
                <w:left w:val="none" w:sz="0" w:space="0" w:color="auto"/>
                <w:bottom w:val="none" w:sz="0" w:space="0" w:color="auto"/>
                <w:right w:val="none" w:sz="0" w:space="0" w:color="auto"/>
              </w:divBdr>
              <w:divsChild>
                <w:div w:id="1383484435">
                  <w:marLeft w:val="0"/>
                  <w:marRight w:val="0"/>
                  <w:marTop w:val="0"/>
                  <w:marBottom w:val="0"/>
                  <w:divBdr>
                    <w:top w:val="none" w:sz="0" w:space="0" w:color="auto"/>
                    <w:left w:val="none" w:sz="0" w:space="0" w:color="auto"/>
                    <w:bottom w:val="none" w:sz="0" w:space="0" w:color="auto"/>
                    <w:right w:val="none" w:sz="0" w:space="0" w:color="auto"/>
                  </w:divBdr>
                  <w:divsChild>
                    <w:div w:id="1990740966">
                      <w:marLeft w:val="0"/>
                      <w:marRight w:val="0"/>
                      <w:marTop w:val="0"/>
                      <w:marBottom w:val="0"/>
                      <w:divBdr>
                        <w:top w:val="none" w:sz="0" w:space="0" w:color="auto"/>
                        <w:left w:val="none" w:sz="0" w:space="0" w:color="auto"/>
                        <w:bottom w:val="none" w:sz="0" w:space="0" w:color="auto"/>
                        <w:right w:val="none" w:sz="0" w:space="0" w:color="auto"/>
                      </w:divBdr>
                      <w:divsChild>
                        <w:div w:id="245189687">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104931">
      <w:bodyDiv w:val="1"/>
      <w:marLeft w:val="0"/>
      <w:marRight w:val="0"/>
      <w:marTop w:val="0"/>
      <w:marBottom w:val="0"/>
      <w:divBdr>
        <w:top w:val="none" w:sz="0" w:space="0" w:color="auto"/>
        <w:left w:val="none" w:sz="0" w:space="0" w:color="auto"/>
        <w:bottom w:val="none" w:sz="0" w:space="0" w:color="auto"/>
        <w:right w:val="none" w:sz="0" w:space="0" w:color="auto"/>
      </w:divBdr>
    </w:div>
    <w:div w:id="994914023">
      <w:bodyDiv w:val="1"/>
      <w:marLeft w:val="0"/>
      <w:marRight w:val="0"/>
      <w:marTop w:val="0"/>
      <w:marBottom w:val="0"/>
      <w:divBdr>
        <w:top w:val="none" w:sz="0" w:space="0" w:color="auto"/>
        <w:left w:val="none" w:sz="0" w:space="0" w:color="auto"/>
        <w:bottom w:val="none" w:sz="0" w:space="0" w:color="auto"/>
        <w:right w:val="none" w:sz="0" w:space="0" w:color="auto"/>
      </w:divBdr>
    </w:div>
    <w:div w:id="1459639518">
      <w:bodyDiv w:val="1"/>
      <w:marLeft w:val="0"/>
      <w:marRight w:val="0"/>
      <w:marTop w:val="0"/>
      <w:marBottom w:val="0"/>
      <w:divBdr>
        <w:top w:val="none" w:sz="0" w:space="0" w:color="auto"/>
        <w:left w:val="none" w:sz="0" w:space="0" w:color="auto"/>
        <w:bottom w:val="none" w:sz="0" w:space="0" w:color="auto"/>
        <w:right w:val="none" w:sz="0" w:space="0" w:color="auto"/>
      </w:divBdr>
    </w:div>
    <w:div w:id="164222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0030C-43F4-4513-A86C-E72DE3E2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9749</Words>
  <Characters>58495</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PROJEKT ZAŁOŻEŃ USTAWY</vt:lpstr>
    </vt:vector>
  </TitlesOfParts>
  <Company>HP</Company>
  <LinksUpToDate>false</LinksUpToDate>
  <CharactersWithSpaces>68108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ZAŁOŻEŃ USTAWY</dc:title>
  <dc:creator>eskop</dc:creator>
  <cp:lastModifiedBy>Grażyna D. Grabowska</cp:lastModifiedBy>
  <cp:revision>2</cp:revision>
  <cp:lastPrinted>2013-06-07T13:51:00Z</cp:lastPrinted>
  <dcterms:created xsi:type="dcterms:W3CDTF">2013-06-28T08:42:00Z</dcterms:created>
  <dcterms:modified xsi:type="dcterms:W3CDTF">2013-06-28T08:42:00Z</dcterms:modified>
</cp:coreProperties>
</file>