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D0CF3">
      <w:pPr>
        <w:pStyle w:val="Tytu"/>
        <w:rPr>
          <w:b/>
          <w:bCs/>
        </w:rPr>
      </w:pPr>
      <w:r>
        <w:rPr>
          <w:b/>
          <w:bCs/>
        </w:rPr>
        <w:t>Temat 4</w:t>
      </w:r>
    </w:p>
    <w:p w:rsidR="00000000" w:rsidRDefault="000D0CF3">
      <w:pPr>
        <w:pStyle w:val="Tekstpodstawowy"/>
      </w:pPr>
      <w:r>
        <w:t xml:space="preserve">Co powinien obejmować Regulamin </w:t>
      </w:r>
      <w:r>
        <w:rPr>
          <w:sz w:val="24"/>
        </w:rPr>
        <w:t xml:space="preserve"> </w:t>
      </w:r>
      <w:r>
        <w:t>podziału środków finansowych (płace , inne składniki wynagrodzenia) uzgadniany miedzy zarządem organizacji związkowej  a dyrektorem jednostki?</w:t>
      </w:r>
    </w:p>
    <w:p w:rsidR="00000000" w:rsidRDefault="000D0CF3"/>
    <w:p w:rsidR="00000000" w:rsidRDefault="000D0CF3"/>
    <w:p w:rsidR="00000000" w:rsidRDefault="000D0CF3">
      <w:pPr>
        <w:jc w:val="both"/>
      </w:pPr>
      <w:r>
        <w:tab/>
        <w:t>Regulamin może być częścią składową porozumienia organizacji związkow</w:t>
      </w:r>
      <w:r>
        <w:t xml:space="preserve">ej  z dyrektorem jednostki. Może być także, podpisanym przez strony, osobnym dokumentem.  </w:t>
      </w:r>
    </w:p>
    <w:p w:rsidR="00000000" w:rsidRDefault="000D0CF3">
      <w:pPr>
        <w:jc w:val="both"/>
      </w:pPr>
    </w:p>
    <w:p w:rsidR="00000000" w:rsidRDefault="000D0CF3">
      <w:pPr>
        <w:ind w:firstLine="708"/>
        <w:jc w:val="both"/>
      </w:pPr>
      <w:r>
        <w:t>Podana treść regulaminu wraz z załącznikami proponuje modelowe rozwiązanie sprawy wysokości dodatków służbowych i masowych nagród uznaniowych (np. przydzielanych zw</w:t>
      </w:r>
      <w:r>
        <w:t>ykle przed Świętami Bożego Narodzenia całej załodze)  przyznawanych w jednostce.</w:t>
      </w:r>
    </w:p>
    <w:p w:rsidR="00000000" w:rsidRDefault="000D0CF3">
      <w:pPr>
        <w:ind w:firstLine="708"/>
        <w:jc w:val="both"/>
      </w:pPr>
      <w:r>
        <w:t>Propozycja wysokości dodatków służbowych i wysokości nagród  opiera się na założeniu, że związek zawodowy domaga się zagwarantowania przyzwoitego poziomu dodatku służbowego (d</w:t>
      </w:r>
      <w:r>
        <w:t xml:space="preserve">olnej granicy) dla każdego stanowiska służbowego (oprócz ukaranych) i minimalnej wysokości nagrody dla wszystkich funkcjonariuszy w jednostce (oprócz ukaranych).  </w:t>
      </w:r>
    </w:p>
    <w:p w:rsidR="00000000" w:rsidRDefault="000D0CF3">
      <w:pPr>
        <w:ind w:firstLine="708"/>
        <w:jc w:val="both"/>
      </w:pPr>
      <w:r>
        <w:t>Związek zawodowy nie ingeruje przy tym w uznaniową decyzję dyrektora, dotyczącą przydzieleni</w:t>
      </w:r>
      <w:r>
        <w:t>a dodatku bądź nagrody w wysokości wyższej niż podana w tabelach (stanowiących załączniki do Regulaminu). W tabeli dodatków uwzględniono różnice w dodatku między poszczególnymi stanowiskami służbowymi.   W dyskusjach wewnątrz związkowych często podkreślano</w:t>
      </w:r>
      <w:r>
        <w:t xml:space="preserve">, że w wypadku dodatków służbowych należy wystrzegać się dążenia do zrównania ich wysokości. Propozycja podana w </w:t>
      </w:r>
      <w:proofErr w:type="spellStart"/>
      <w:r>
        <w:t>Vademcum</w:t>
      </w:r>
      <w:proofErr w:type="spellEnd"/>
      <w:r>
        <w:t xml:space="preserve"> wychodzi tym żądaniom naprzeciw, podając przy tym metodykę ustalania różnic w dolnych wielkościach dodatków, opartą na różnicy wysokoś</w:t>
      </w:r>
      <w:r>
        <w:t>ci  dodatków za stopień.</w:t>
      </w:r>
    </w:p>
    <w:p w:rsidR="00000000" w:rsidRDefault="000D0CF3">
      <w:pPr>
        <w:jc w:val="both"/>
      </w:pPr>
    </w:p>
    <w:p w:rsidR="00000000" w:rsidRDefault="000D0CF3">
      <w:pPr>
        <w:jc w:val="both"/>
      </w:pPr>
    </w:p>
    <w:p w:rsidR="000D0CF3" w:rsidRDefault="000D0CF3">
      <w:pPr>
        <w:jc w:val="both"/>
      </w:pPr>
      <w:r>
        <w:t xml:space="preserve">W ramach tematu 4 podano także przykładową treść regulaminu księgowego, mającego służyć radą w zakresie gospodarki finansowej organizacji związkowej. </w:t>
      </w:r>
    </w:p>
    <w:sectPr w:rsidR="000D0C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noPunctuationKerning/>
  <w:characterSpacingControl w:val="doNotCompress"/>
  <w:compat/>
  <w:rsids>
    <w:rsidRoot w:val="00467E11"/>
    <w:rsid w:val="000D0CF3"/>
    <w:rsid w:val="00467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semiHidden/>
    <w:pPr>
      <w:jc w:val="center"/>
    </w:pPr>
    <w:rPr>
      <w:b/>
      <w:bCs/>
      <w:sz w:val="28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Temat 4</vt:lpstr>
    </vt:vector>
  </TitlesOfParts>
  <Company/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Temat 4</dc:title>
  <dc:creator>Jerzy Kaczmarek</dc:creator>
  <cp:lastModifiedBy>Darek</cp:lastModifiedBy>
  <cp:revision>2</cp:revision>
  <dcterms:created xsi:type="dcterms:W3CDTF">2013-02-07T07:33:00Z</dcterms:created>
  <dcterms:modified xsi:type="dcterms:W3CDTF">2013-02-07T07:33:00Z</dcterms:modified>
</cp:coreProperties>
</file>